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AD" w:rsidRPr="007102EE" w:rsidRDefault="001717C8" w:rsidP="00D30BAD">
      <w:pPr>
        <w:spacing w:before="100" w:beforeAutospacing="1" w:after="100" w:afterAutospacing="1"/>
        <w:jc w:val="right"/>
        <w:rPr>
          <w:rFonts w:ascii="Arial" w:hAnsi="Arial" w:cs="Arial"/>
          <w:b/>
          <w:bCs/>
          <w:i/>
        </w:rPr>
      </w:pPr>
      <w:r>
        <w:rPr>
          <w:rFonts w:ascii="Arial" w:hAnsi="Arial" w:cs="Arial"/>
          <w:b/>
          <w:bCs/>
          <w:i/>
        </w:rPr>
        <w:t>IEQROO/CG/A-094</w:t>
      </w:r>
      <w:r w:rsidR="00D30BAD" w:rsidRPr="007102EE">
        <w:rPr>
          <w:rFonts w:ascii="Arial" w:hAnsi="Arial" w:cs="Arial"/>
          <w:b/>
          <w:bCs/>
          <w:i/>
        </w:rPr>
        <w:t>-16</w:t>
      </w:r>
    </w:p>
    <w:p w:rsidR="00D30BAD" w:rsidRPr="007102EE" w:rsidRDefault="00D30BAD" w:rsidP="00D30BAD">
      <w:pPr>
        <w:jc w:val="both"/>
        <w:rPr>
          <w:rFonts w:ascii="Arial" w:eastAsia="Calibri" w:hAnsi="Arial" w:cs="Arial"/>
          <w:b/>
          <w:i/>
          <w:lang w:val="es-MX" w:eastAsia="en-US"/>
        </w:rPr>
      </w:pPr>
      <w:r w:rsidRPr="007102EE">
        <w:rPr>
          <w:rFonts w:ascii="Arial" w:eastAsia="Calibri" w:hAnsi="Arial" w:cs="Arial"/>
          <w:b/>
          <w:lang w:val="es-MX" w:eastAsia="en-US"/>
        </w:rPr>
        <w:t>ACUERDO DEL CONSEJO GENERAL DEL INSTITUTO ELECTORAL DE QUINTANA ROO, MEDIANTE EL CUAL</w:t>
      </w:r>
      <w:r w:rsidR="00DB2FE8" w:rsidRPr="007102EE">
        <w:rPr>
          <w:rFonts w:ascii="Arial" w:eastAsia="Calibri" w:hAnsi="Arial" w:cs="Arial"/>
          <w:b/>
          <w:lang w:val="es-MX" w:eastAsia="en-US"/>
        </w:rPr>
        <w:t>,</w:t>
      </w:r>
      <w:r w:rsidRPr="007102EE">
        <w:rPr>
          <w:rFonts w:ascii="Arial" w:eastAsia="Calibri" w:hAnsi="Arial" w:cs="Arial"/>
          <w:b/>
          <w:lang w:val="es-MX" w:eastAsia="en-US"/>
        </w:rPr>
        <w:t xml:space="preserve"> SE RE</w:t>
      </w:r>
      <w:r w:rsidR="00DB2FE8" w:rsidRPr="007102EE">
        <w:rPr>
          <w:rFonts w:ascii="Arial" w:eastAsia="Calibri" w:hAnsi="Arial" w:cs="Arial"/>
          <w:b/>
          <w:lang w:val="es-MX" w:eastAsia="en-US"/>
        </w:rPr>
        <w:t xml:space="preserve">SUELVE RESPECTO DE LA SOLICITUD </w:t>
      </w:r>
      <w:r w:rsidRPr="007102EE">
        <w:rPr>
          <w:rFonts w:ascii="Arial" w:eastAsia="Calibri" w:hAnsi="Arial" w:cs="Arial"/>
          <w:b/>
          <w:lang w:val="es-MX" w:eastAsia="en-US"/>
        </w:rPr>
        <w:t xml:space="preserve">DE REGISTRO </w:t>
      </w:r>
      <w:r w:rsidR="00DB2FE8" w:rsidRPr="007102EE">
        <w:rPr>
          <w:rFonts w:ascii="Arial" w:eastAsia="Calibri" w:hAnsi="Arial" w:cs="Arial"/>
          <w:b/>
          <w:lang w:val="es-MX" w:eastAsia="en-US"/>
        </w:rPr>
        <w:t xml:space="preserve">PRESENTADA POR EL PARTIDO DEL TRABAJO, EN LA QUE POSTULA AL </w:t>
      </w:r>
      <w:r w:rsidR="00F3786C" w:rsidRPr="007102EE">
        <w:rPr>
          <w:rFonts w:ascii="Arial" w:eastAsia="Calibri" w:hAnsi="Arial" w:cs="Arial"/>
          <w:b/>
          <w:lang w:val="es-MX" w:eastAsia="en-US"/>
        </w:rPr>
        <w:t>CIUDADANO ALEJANDRO ALVARADO MURO,</w:t>
      </w:r>
      <w:r w:rsidR="00DB2FE8" w:rsidRPr="007102EE">
        <w:rPr>
          <w:rFonts w:ascii="Arial" w:eastAsia="Calibri" w:hAnsi="Arial" w:cs="Arial"/>
          <w:b/>
          <w:lang w:val="es-MX" w:eastAsia="en-US"/>
        </w:rPr>
        <w:t xml:space="preserve"> PARA CONTENDER C</w:t>
      </w:r>
      <w:r w:rsidR="00F3786C" w:rsidRPr="007102EE">
        <w:rPr>
          <w:rFonts w:ascii="Arial" w:eastAsia="Calibri" w:hAnsi="Arial" w:cs="Arial"/>
          <w:b/>
          <w:lang w:val="es-MX" w:eastAsia="en-US"/>
        </w:rPr>
        <w:t xml:space="preserve">OMO </w:t>
      </w:r>
      <w:r w:rsidRPr="007102EE">
        <w:rPr>
          <w:rFonts w:ascii="Arial" w:eastAsia="Calibri" w:hAnsi="Arial" w:cs="Arial"/>
          <w:b/>
          <w:lang w:val="es-MX" w:eastAsia="en-US"/>
        </w:rPr>
        <w:t>CANDIDAT</w:t>
      </w:r>
      <w:r w:rsidR="00593ECC" w:rsidRPr="007102EE">
        <w:rPr>
          <w:rFonts w:ascii="Arial" w:eastAsia="Calibri" w:hAnsi="Arial" w:cs="Arial"/>
          <w:b/>
          <w:lang w:val="es-MX" w:eastAsia="en-US"/>
        </w:rPr>
        <w:t>O</w:t>
      </w:r>
      <w:r w:rsidRPr="007102EE">
        <w:rPr>
          <w:rFonts w:ascii="Arial" w:eastAsia="Calibri" w:hAnsi="Arial" w:cs="Arial"/>
          <w:b/>
          <w:lang w:val="es-MX" w:eastAsia="en-US"/>
        </w:rPr>
        <w:t xml:space="preserve"> </w:t>
      </w:r>
      <w:r w:rsidR="00F3786C" w:rsidRPr="007102EE">
        <w:rPr>
          <w:rFonts w:ascii="Arial" w:eastAsia="Calibri" w:hAnsi="Arial" w:cs="Arial"/>
          <w:b/>
          <w:lang w:val="es-MX" w:eastAsia="en-US"/>
        </w:rPr>
        <w:t>A GOBERNADOR DEL ESTADO DE QUINTANA ROO</w:t>
      </w:r>
      <w:r w:rsidR="00DB2FE8" w:rsidRPr="007102EE">
        <w:rPr>
          <w:rFonts w:ascii="Arial" w:eastAsia="Calibri" w:hAnsi="Arial" w:cs="Arial"/>
          <w:b/>
          <w:lang w:val="es-MX" w:eastAsia="en-US"/>
        </w:rPr>
        <w:t>,</w:t>
      </w:r>
      <w:r w:rsidR="00F3786C" w:rsidRPr="007102EE">
        <w:rPr>
          <w:rFonts w:ascii="Arial" w:eastAsia="Calibri" w:hAnsi="Arial" w:cs="Arial"/>
          <w:b/>
          <w:lang w:val="es-MX" w:eastAsia="en-US"/>
        </w:rPr>
        <w:t xml:space="preserve"> </w:t>
      </w:r>
      <w:r w:rsidRPr="007102EE">
        <w:rPr>
          <w:rFonts w:ascii="Arial" w:eastAsia="Calibri" w:hAnsi="Arial" w:cs="Arial"/>
          <w:b/>
          <w:lang w:val="es-MX" w:eastAsia="en-US"/>
        </w:rPr>
        <w:t>EN EL PROCESO ELECTORAL LOCAL ORDINARIO 2016.</w:t>
      </w:r>
    </w:p>
    <w:p w:rsidR="00D30BAD" w:rsidRPr="007102EE" w:rsidRDefault="00D30BAD" w:rsidP="00D30BAD">
      <w:pPr>
        <w:spacing w:before="100" w:beforeAutospacing="1" w:after="100" w:afterAutospacing="1"/>
        <w:jc w:val="center"/>
        <w:rPr>
          <w:rFonts w:ascii="Arial" w:hAnsi="Arial" w:cs="Arial"/>
          <w:b/>
          <w:bCs/>
        </w:rPr>
      </w:pPr>
      <w:r w:rsidRPr="007102EE">
        <w:rPr>
          <w:rFonts w:ascii="Arial" w:hAnsi="Arial" w:cs="Arial"/>
          <w:b/>
          <w:bCs/>
        </w:rPr>
        <w:t>ANTECEDENTES</w:t>
      </w:r>
    </w:p>
    <w:p w:rsidR="00D30BAD" w:rsidRPr="007102EE" w:rsidRDefault="00D30BAD" w:rsidP="00D30BAD">
      <w:pPr>
        <w:tabs>
          <w:tab w:val="left" w:pos="0"/>
        </w:tabs>
        <w:spacing w:before="100" w:beforeAutospacing="1" w:after="100" w:afterAutospacing="1"/>
        <w:jc w:val="both"/>
        <w:rPr>
          <w:rFonts w:ascii="Arial" w:hAnsi="Arial" w:cs="Arial"/>
        </w:rPr>
      </w:pPr>
      <w:r w:rsidRPr="007102EE">
        <w:rPr>
          <w:rFonts w:ascii="Arial" w:hAnsi="Arial" w:cs="Arial"/>
          <w:b/>
        </w:rPr>
        <w:t>I.</w:t>
      </w:r>
      <w:r w:rsidR="004A77E3" w:rsidRPr="007102EE">
        <w:rPr>
          <w:rFonts w:ascii="Arial" w:hAnsi="Arial" w:cs="Arial"/>
        </w:rPr>
        <w:t xml:space="preserve"> C</w:t>
      </w:r>
      <w:r w:rsidRPr="007102EE">
        <w:rPr>
          <w:rFonts w:ascii="Arial" w:hAnsi="Arial" w:cs="Arial"/>
        </w:rPr>
        <w:t>on fecha</w:t>
      </w:r>
      <w:r w:rsidR="00593ECC" w:rsidRPr="007102EE">
        <w:rPr>
          <w:rFonts w:ascii="Arial" w:hAnsi="Arial" w:cs="Arial"/>
        </w:rPr>
        <w:t xml:space="preserve"> veintiocho</w:t>
      </w:r>
      <w:r w:rsidRPr="007102EE">
        <w:rPr>
          <w:rFonts w:ascii="Arial" w:hAnsi="Arial" w:cs="Arial"/>
        </w:rPr>
        <w:t xml:space="preserve"> de </w:t>
      </w:r>
      <w:r w:rsidR="00593ECC" w:rsidRPr="007102EE">
        <w:rPr>
          <w:rFonts w:ascii="Arial" w:hAnsi="Arial" w:cs="Arial"/>
        </w:rPr>
        <w:t>marzo</w:t>
      </w:r>
      <w:r w:rsidRPr="007102EE">
        <w:rPr>
          <w:rFonts w:ascii="Arial" w:hAnsi="Arial" w:cs="Arial"/>
        </w:rPr>
        <w:t xml:space="preserve"> del año dos mil dieciséis, </w:t>
      </w:r>
      <w:r w:rsidR="00DD056A" w:rsidRPr="007102EE">
        <w:rPr>
          <w:rFonts w:ascii="Arial" w:hAnsi="Arial" w:cs="Arial"/>
        </w:rPr>
        <w:t>el L</w:t>
      </w:r>
      <w:r w:rsidR="001A7E32" w:rsidRPr="007102EE">
        <w:rPr>
          <w:rFonts w:ascii="Arial" w:hAnsi="Arial" w:cs="Arial"/>
        </w:rPr>
        <w:t xml:space="preserve">icenciado </w:t>
      </w:r>
      <w:proofErr w:type="spellStart"/>
      <w:r w:rsidR="0003426D" w:rsidRPr="007102EE">
        <w:rPr>
          <w:rFonts w:ascii="Arial" w:hAnsi="Arial" w:cs="Arial"/>
        </w:rPr>
        <w:t>Wuilber</w:t>
      </w:r>
      <w:proofErr w:type="spellEnd"/>
      <w:r w:rsidR="0003426D" w:rsidRPr="007102EE">
        <w:rPr>
          <w:rFonts w:ascii="Arial" w:hAnsi="Arial" w:cs="Arial"/>
        </w:rPr>
        <w:t xml:space="preserve"> </w:t>
      </w:r>
      <w:proofErr w:type="spellStart"/>
      <w:r w:rsidR="0003426D" w:rsidRPr="007102EE">
        <w:rPr>
          <w:rFonts w:ascii="Arial" w:hAnsi="Arial" w:cs="Arial"/>
        </w:rPr>
        <w:t>A</w:t>
      </w:r>
      <w:r w:rsidR="00750C04" w:rsidRPr="007102EE">
        <w:rPr>
          <w:rFonts w:ascii="Arial" w:hAnsi="Arial" w:cs="Arial"/>
        </w:rPr>
        <w:t>lcazar</w:t>
      </w:r>
      <w:proofErr w:type="spellEnd"/>
      <w:r w:rsidR="00750C04" w:rsidRPr="007102EE">
        <w:rPr>
          <w:rFonts w:ascii="Arial" w:hAnsi="Arial" w:cs="Arial"/>
        </w:rPr>
        <w:t xml:space="preserve"> Salas</w:t>
      </w:r>
      <w:r w:rsidR="001A7E32" w:rsidRPr="007102EE">
        <w:rPr>
          <w:rFonts w:ascii="Arial" w:hAnsi="Arial" w:cs="Arial"/>
        </w:rPr>
        <w:t xml:space="preserve">, representante propietario </w:t>
      </w:r>
      <w:r w:rsidR="00750C04" w:rsidRPr="007102EE">
        <w:rPr>
          <w:rFonts w:ascii="Arial" w:hAnsi="Arial" w:cs="Arial"/>
        </w:rPr>
        <w:t xml:space="preserve">del Partido del Trabajo </w:t>
      </w:r>
      <w:r w:rsidR="001A7E32" w:rsidRPr="007102EE">
        <w:rPr>
          <w:rFonts w:ascii="Arial" w:hAnsi="Arial" w:cs="Arial"/>
        </w:rPr>
        <w:t>ante este Instituto</w:t>
      </w:r>
      <w:r w:rsidR="00593ECC" w:rsidRPr="007102EE">
        <w:rPr>
          <w:rFonts w:ascii="Arial" w:hAnsi="Arial" w:cs="Arial"/>
        </w:rPr>
        <w:t>, presentó</w:t>
      </w:r>
      <w:r w:rsidR="004A77E3" w:rsidRPr="007102EE">
        <w:rPr>
          <w:rFonts w:ascii="Arial" w:hAnsi="Arial" w:cs="Arial"/>
        </w:rPr>
        <w:t xml:space="preserve">, </w:t>
      </w:r>
      <w:r w:rsidRPr="007102EE">
        <w:rPr>
          <w:rFonts w:ascii="Arial" w:hAnsi="Arial" w:cs="Arial"/>
        </w:rPr>
        <w:t>escrito de solicitud de registro</w:t>
      </w:r>
      <w:r w:rsidR="00593ECC" w:rsidRPr="007102EE">
        <w:rPr>
          <w:rFonts w:ascii="Arial" w:hAnsi="Arial" w:cs="Arial"/>
        </w:rPr>
        <w:t xml:space="preserve"> como candidato a Gobernador </w:t>
      </w:r>
      <w:r w:rsidR="004A77E3" w:rsidRPr="007102EE">
        <w:rPr>
          <w:rFonts w:ascii="Arial" w:hAnsi="Arial" w:cs="Arial"/>
        </w:rPr>
        <w:t xml:space="preserve">del Estado de Quintana Roo, </w:t>
      </w:r>
      <w:r w:rsidR="001A7E32" w:rsidRPr="007102EE">
        <w:rPr>
          <w:rFonts w:ascii="Arial" w:hAnsi="Arial" w:cs="Arial"/>
        </w:rPr>
        <w:t>de</w:t>
      </w:r>
      <w:r w:rsidR="00593ECC" w:rsidRPr="007102EE">
        <w:rPr>
          <w:rFonts w:ascii="Arial" w:hAnsi="Arial" w:cs="Arial"/>
        </w:rPr>
        <w:t>l</w:t>
      </w:r>
      <w:r w:rsidRPr="007102EE">
        <w:rPr>
          <w:rFonts w:ascii="Arial" w:hAnsi="Arial" w:cs="Arial"/>
        </w:rPr>
        <w:t xml:space="preserve"> ciudadano </w:t>
      </w:r>
      <w:r w:rsidR="00750C04" w:rsidRPr="007102EE">
        <w:rPr>
          <w:rFonts w:ascii="Arial" w:hAnsi="Arial" w:cs="Arial"/>
        </w:rPr>
        <w:t>Alejandro Alvarado Muro</w:t>
      </w:r>
      <w:r w:rsidR="004A77E3" w:rsidRPr="007102EE">
        <w:rPr>
          <w:rFonts w:ascii="Arial" w:hAnsi="Arial" w:cs="Arial"/>
        </w:rPr>
        <w:t>.</w:t>
      </w:r>
    </w:p>
    <w:p w:rsidR="00A671A1" w:rsidRPr="007102EE" w:rsidRDefault="00A671A1" w:rsidP="00D30BAD">
      <w:pPr>
        <w:tabs>
          <w:tab w:val="left" w:pos="0"/>
        </w:tabs>
        <w:spacing w:before="100" w:beforeAutospacing="1" w:after="100" w:afterAutospacing="1"/>
        <w:jc w:val="both"/>
        <w:rPr>
          <w:rFonts w:ascii="Arial" w:hAnsi="Arial" w:cs="Arial"/>
        </w:rPr>
      </w:pPr>
      <w:r w:rsidRPr="007102EE">
        <w:rPr>
          <w:rFonts w:ascii="Arial" w:hAnsi="Arial" w:cs="Arial"/>
          <w:b/>
        </w:rPr>
        <w:t>II.</w:t>
      </w:r>
      <w:r w:rsidRPr="007102EE">
        <w:rPr>
          <w:rFonts w:ascii="Arial" w:hAnsi="Arial" w:cs="Arial"/>
        </w:rPr>
        <w:t xml:space="preserve"> Con fecha veintiocho de marzo</w:t>
      </w:r>
      <w:r w:rsidR="00831603" w:rsidRPr="007102EE">
        <w:rPr>
          <w:rFonts w:ascii="Arial" w:hAnsi="Arial" w:cs="Arial"/>
        </w:rPr>
        <w:t xml:space="preserve"> del año dos mil dieciséis</w:t>
      </w:r>
      <w:r w:rsidRPr="007102EE">
        <w:rPr>
          <w:rFonts w:ascii="Arial" w:hAnsi="Arial" w:cs="Arial"/>
        </w:rPr>
        <w:t xml:space="preserve">, siendo las </w:t>
      </w:r>
      <w:r w:rsidR="007E1EE7" w:rsidRPr="007102EE">
        <w:rPr>
          <w:rFonts w:ascii="Arial" w:hAnsi="Arial" w:cs="Arial"/>
        </w:rPr>
        <w:t>veinte</w:t>
      </w:r>
      <w:r w:rsidRPr="007102EE">
        <w:rPr>
          <w:rFonts w:ascii="Arial" w:hAnsi="Arial" w:cs="Arial"/>
        </w:rPr>
        <w:t xml:space="preserve"> horas con </w:t>
      </w:r>
      <w:r w:rsidR="007E1EE7" w:rsidRPr="007102EE">
        <w:rPr>
          <w:rFonts w:ascii="Arial" w:hAnsi="Arial" w:cs="Arial"/>
        </w:rPr>
        <w:t>veintiún</w:t>
      </w:r>
      <w:r w:rsidRPr="007102EE">
        <w:rPr>
          <w:rFonts w:ascii="Arial" w:hAnsi="Arial" w:cs="Arial"/>
        </w:rPr>
        <w:t xml:space="preserve"> minutos, mediante oficio </w:t>
      </w:r>
      <w:r w:rsidR="007E1EE7" w:rsidRPr="007102EE">
        <w:rPr>
          <w:rFonts w:ascii="Arial" w:hAnsi="Arial" w:cs="Arial"/>
        </w:rPr>
        <w:t>DPP/187</w:t>
      </w:r>
      <w:r w:rsidRPr="007102EE">
        <w:rPr>
          <w:rFonts w:ascii="Arial" w:hAnsi="Arial" w:cs="Arial"/>
        </w:rPr>
        <w:t>/16, la Dirección de Partidos Políticos de este Instituto</w:t>
      </w:r>
      <w:r w:rsidR="00280040" w:rsidRPr="007102EE">
        <w:rPr>
          <w:rFonts w:ascii="Arial" w:hAnsi="Arial" w:cs="Arial"/>
        </w:rPr>
        <w:t>, notificó las omisiones detectadas en la revisión de los documentos anexos al escrito de solicitud, misma</w:t>
      </w:r>
      <w:r w:rsidR="006276EC" w:rsidRPr="007102EE">
        <w:rPr>
          <w:rFonts w:ascii="Arial" w:hAnsi="Arial" w:cs="Arial"/>
        </w:rPr>
        <w:t>s</w:t>
      </w:r>
      <w:r w:rsidR="00280040" w:rsidRPr="007102EE">
        <w:rPr>
          <w:rFonts w:ascii="Arial" w:hAnsi="Arial" w:cs="Arial"/>
        </w:rPr>
        <w:t xml:space="preserve"> que consisten en</w:t>
      </w:r>
      <w:r w:rsidR="006276EC" w:rsidRPr="007102EE">
        <w:rPr>
          <w:rFonts w:ascii="Arial" w:hAnsi="Arial" w:cs="Arial"/>
        </w:rPr>
        <w:t xml:space="preserve"> que no presentó, </w:t>
      </w:r>
      <w:r w:rsidR="00280040" w:rsidRPr="007102EE">
        <w:rPr>
          <w:rFonts w:ascii="Arial" w:hAnsi="Arial" w:cs="Arial"/>
        </w:rPr>
        <w:t>lo siguiente:</w:t>
      </w:r>
    </w:p>
    <w:p w:rsidR="00280040" w:rsidRPr="007102EE" w:rsidRDefault="006276EC" w:rsidP="00280040">
      <w:pPr>
        <w:pStyle w:val="Prrafodelista"/>
        <w:numPr>
          <w:ilvl w:val="0"/>
          <w:numId w:val="19"/>
        </w:numPr>
        <w:tabs>
          <w:tab w:val="left" w:pos="0"/>
        </w:tabs>
        <w:spacing w:before="100" w:beforeAutospacing="1" w:after="100" w:afterAutospacing="1"/>
        <w:jc w:val="both"/>
        <w:rPr>
          <w:rFonts w:ascii="Arial" w:hAnsi="Arial" w:cs="Arial"/>
          <w:i/>
          <w:szCs w:val="24"/>
        </w:rPr>
      </w:pPr>
      <w:r w:rsidRPr="007102EE">
        <w:rPr>
          <w:rFonts w:ascii="Arial" w:hAnsi="Arial" w:cs="Arial"/>
          <w:i/>
          <w:szCs w:val="24"/>
        </w:rPr>
        <w:t>O</w:t>
      </w:r>
      <w:r w:rsidR="007E1EE7" w:rsidRPr="007102EE">
        <w:rPr>
          <w:rFonts w:ascii="Arial" w:hAnsi="Arial" w:cs="Arial"/>
          <w:i/>
          <w:szCs w:val="24"/>
        </w:rPr>
        <w:t>riginal de las constancias de residencia</w:t>
      </w:r>
      <w:r w:rsidR="00A57D84" w:rsidRPr="007102EE">
        <w:rPr>
          <w:rFonts w:ascii="Arial" w:hAnsi="Arial" w:cs="Arial"/>
          <w:i/>
          <w:szCs w:val="24"/>
        </w:rPr>
        <w:t xml:space="preserve"> y vecindad.</w:t>
      </w:r>
    </w:p>
    <w:p w:rsidR="006276EC" w:rsidRPr="007102EE" w:rsidRDefault="006276EC" w:rsidP="00280040">
      <w:pPr>
        <w:pStyle w:val="Prrafodelista"/>
        <w:numPr>
          <w:ilvl w:val="0"/>
          <w:numId w:val="19"/>
        </w:numPr>
        <w:tabs>
          <w:tab w:val="left" w:pos="0"/>
        </w:tabs>
        <w:spacing w:before="100" w:beforeAutospacing="1" w:after="100" w:afterAutospacing="1"/>
        <w:jc w:val="both"/>
        <w:rPr>
          <w:rFonts w:ascii="Arial" w:hAnsi="Arial" w:cs="Arial"/>
          <w:i/>
          <w:szCs w:val="24"/>
        </w:rPr>
      </w:pPr>
      <w:r w:rsidRPr="007102EE">
        <w:rPr>
          <w:rFonts w:ascii="Arial" w:hAnsi="Arial" w:cs="Arial"/>
          <w:i/>
          <w:szCs w:val="24"/>
        </w:rPr>
        <w:t xml:space="preserve">Formato de solicitud de registro emitido por el Sistema Nacional de Registro de Precandidatos y Candidatos, así como de las y los Aspirantes </w:t>
      </w:r>
      <w:r w:rsidR="00A33D72" w:rsidRPr="007102EE">
        <w:rPr>
          <w:rFonts w:ascii="Arial" w:hAnsi="Arial" w:cs="Arial"/>
          <w:i/>
          <w:szCs w:val="24"/>
        </w:rPr>
        <w:t>y Candidatos Independientes</w:t>
      </w:r>
      <w:r w:rsidR="001D15C8" w:rsidRPr="007102EE">
        <w:rPr>
          <w:rFonts w:ascii="Arial" w:hAnsi="Arial" w:cs="Arial"/>
          <w:i/>
          <w:szCs w:val="24"/>
        </w:rPr>
        <w:t xml:space="preserve"> del Instituto Nacional Electoral</w:t>
      </w:r>
      <w:r w:rsidR="00A33D72" w:rsidRPr="007102EE">
        <w:rPr>
          <w:rFonts w:ascii="Arial" w:hAnsi="Arial" w:cs="Arial"/>
          <w:i/>
          <w:szCs w:val="24"/>
        </w:rPr>
        <w:t>, esto, derivado de lo determinado en el Acuerdo INE/CG1082/2015.</w:t>
      </w:r>
    </w:p>
    <w:p w:rsidR="00280040" w:rsidRPr="007102EE" w:rsidRDefault="00280040" w:rsidP="00D30BAD">
      <w:pPr>
        <w:tabs>
          <w:tab w:val="left" w:pos="0"/>
        </w:tabs>
        <w:spacing w:before="100" w:beforeAutospacing="1" w:after="100" w:afterAutospacing="1"/>
        <w:jc w:val="both"/>
        <w:rPr>
          <w:rFonts w:ascii="Arial" w:hAnsi="Arial" w:cs="Arial"/>
        </w:rPr>
      </w:pPr>
      <w:r w:rsidRPr="007102EE">
        <w:rPr>
          <w:rFonts w:ascii="Arial" w:hAnsi="Arial" w:cs="Arial"/>
          <w:b/>
        </w:rPr>
        <w:t>III.</w:t>
      </w:r>
      <w:r w:rsidRPr="007102EE">
        <w:rPr>
          <w:rFonts w:ascii="Arial" w:hAnsi="Arial" w:cs="Arial"/>
        </w:rPr>
        <w:t xml:space="preserve"> Con fecha veintinueve de marzo</w:t>
      </w:r>
      <w:r w:rsidR="005118AA" w:rsidRPr="007102EE">
        <w:rPr>
          <w:rFonts w:ascii="Arial" w:hAnsi="Arial" w:cs="Arial"/>
        </w:rPr>
        <w:t xml:space="preserve"> de dos mil dieciséis</w:t>
      </w:r>
      <w:r w:rsidRPr="007102EE">
        <w:rPr>
          <w:rFonts w:ascii="Arial" w:hAnsi="Arial" w:cs="Arial"/>
        </w:rPr>
        <w:t xml:space="preserve">, </w:t>
      </w:r>
      <w:r w:rsidR="005118AA" w:rsidRPr="007102EE">
        <w:rPr>
          <w:rFonts w:ascii="Arial" w:hAnsi="Arial" w:cs="Arial"/>
        </w:rPr>
        <w:t xml:space="preserve">el Licenciado </w:t>
      </w:r>
      <w:proofErr w:type="spellStart"/>
      <w:r w:rsidR="005118AA" w:rsidRPr="007102EE">
        <w:rPr>
          <w:rFonts w:ascii="Arial" w:hAnsi="Arial" w:cs="Arial"/>
        </w:rPr>
        <w:t>Wuilber</w:t>
      </w:r>
      <w:proofErr w:type="spellEnd"/>
      <w:r w:rsidR="005118AA" w:rsidRPr="007102EE">
        <w:rPr>
          <w:rFonts w:ascii="Arial" w:hAnsi="Arial" w:cs="Arial"/>
        </w:rPr>
        <w:t xml:space="preserve"> </w:t>
      </w:r>
      <w:proofErr w:type="spellStart"/>
      <w:r w:rsidR="005118AA" w:rsidRPr="007102EE">
        <w:rPr>
          <w:rFonts w:ascii="Arial" w:hAnsi="Arial" w:cs="Arial"/>
        </w:rPr>
        <w:t>Alcazar</w:t>
      </w:r>
      <w:proofErr w:type="spellEnd"/>
      <w:r w:rsidR="005118AA" w:rsidRPr="007102EE">
        <w:rPr>
          <w:rFonts w:ascii="Arial" w:hAnsi="Arial" w:cs="Arial"/>
        </w:rPr>
        <w:t xml:space="preserve"> Salas, representante propietario del Partido del Trabajo ante este Instituto, a fin de dar cumplimiento a la prevención realizada por este órgano electoral referida en el Antecedente que precede, presentó a las trece horas con cinco minutos y a las quince horas con diez minutos</w:t>
      </w:r>
      <w:r w:rsidR="001D15C8" w:rsidRPr="007102EE">
        <w:rPr>
          <w:rFonts w:ascii="Arial" w:hAnsi="Arial" w:cs="Arial"/>
        </w:rPr>
        <w:t>,</w:t>
      </w:r>
      <w:r w:rsidR="005118AA" w:rsidRPr="007102EE">
        <w:rPr>
          <w:rFonts w:ascii="Arial" w:hAnsi="Arial" w:cs="Arial"/>
        </w:rPr>
        <w:t xml:space="preserve"> ante la Oficialía de Partes de este Instituto, escritos </w:t>
      </w:r>
      <w:r w:rsidR="001D15C8" w:rsidRPr="007102EE">
        <w:rPr>
          <w:rFonts w:ascii="Arial" w:hAnsi="Arial" w:cs="Arial"/>
        </w:rPr>
        <w:t xml:space="preserve">mediante los cuales remitió a esta autoridad </w:t>
      </w:r>
      <w:r w:rsidR="005118AA" w:rsidRPr="007102EE">
        <w:rPr>
          <w:rFonts w:ascii="Arial" w:hAnsi="Arial" w:cs="Arial"/>
        </w:rPr>
        <w:t>las Constancias originales de residencia y vecindad del ciudadano Alejandro Alvarado Muro</w:t>
      </w:r>
      <w:r w:rsidR="001A47B2" w:rsidRPr="007102EE">
        <w:rPr>
          <w:rFonts w:ascii="Arial" w:hAnsi="Arial" w:cs="Arial"/>
        </w:rPr>
        <w:t xml:space="preserve"> y </w:t>
      </w:r>
      <w:r w:rsidR="001D15C8" w:rsidRPr="007102EE">
        <w:rPr>
          <w:rFonts w:ascii="Arial" w:hAnsi="Arial" w:cs="Arial"/>
        </w:rPr>
        <w:t xml:space="preserve">el </w:t>
      </w:r>
      <w:r w:rsidR="001A47B2" w:rsidRPr="007102EE">
        <w:rPr>
          <w:rFonts w:ascii="Arial" w:hAnsi="Arial" w:cs="Arial"/>
        </w:rPr>
        <w:t xml:space="preserve">formato de registro expedido por </w:t>
      </w:r>
      <w:r w:rsidR="001D15C8" w:rsidRPr="007102EE">
        <w:rPr>
          <w:rFonts w:ascii="Arial" w:hAnsi="Arial" w:cs="Arial"/>
        </w:rPr>
        <w:t xml:space="preserve">el </w:t>
      </w:r>
      <w:r w:rsidR="001D15C8" w:rsidRPr="007102EE">
        <w:rPr>
          <w:rFonts w:ascii="Arial" w:hAnsi="Arial" w:cs="Arial"/>
          <w:sz w:val="22"/>
        </w:rPr>
        <w:t>Sistema Nacional de Registro de Precandidatos y Candidatos, así como de las y los Aspirantes y Candidatos Independientes</w:t>
      </w:r>
      <w:r w:rsidR="001D15C8" w:rsidRPr="007102EE">
        <w:rPr>
          <w:rFonts w:ascii="Arial" w:hAnsi="Arial" w:cs="Arial"/>
          <w:i/>
          <w:sz w:val="22"/>
        </w:rPr>
        <w:t xml:space="preserve"> </w:t>
      </w:r>
      <w:r w:rsidR="001D15C8" w:rsidRPr="007102EE">
        <w:rPr>
          <w:rFonts w:ascii="Arial" w:hAnsi="Arial" w:cs="Arial"/>
          <w:sz w:val="22"/>
        </w:rPr>
        <w:t>del Instituto Nacional Electoral</w:t>
      </w:r>
      <w:r w:rsidR="001A47B2" w:rsidRPr="007102EE">
        <w:rPr>
          <w:rFonts w:ascii="Arial" w:hAnsi="Arial" w:cs="Arial"/>
        </w:rPr>
        <w:t xml:space="preserve"> a nombre </w:t>
      </w:r>
      <w:r w:rsidR="007E1EE7" w:rsidRPr="007102EE">
        <w:rPr>
          <w:rFonts w:ascii="Arial" w:hAnsi="Arial" w:cs="Arial"/>
        </w:rPr>
        <w:t xml:space="preserve">del </w:t>
      </w:r>
      <w:r w:rsidR="001D15C8" w:rsidRPr="007102EE">
        <w:rPr>
          <w:rFonts w:ascii="Arial" w:hAnsi="Arial" w:cs="Arial"/>
        </w:rPr>
        <w:t xml:space="preserve">referido </w:t>
      </w:r>
      <w:r w:rsidR="007E1EE7" w:rsidRPr="007102EE">
        <w:rPr>
          <w:rFonts w:ascii="Arial" w:hAnsi="Arial" w:cs="Arial"/>
        </w:rPr>
        <w:t>ciudadano</w:t>
      </w:r>
      <w:r w:rsidR="007E1EE7" w:rsidRPr="007102EE">
        <w:rPr>
          <w:rFonts w:ascii="Arial" w:hAnsi="Arial" w:cs="Arial"/>
          <w:bCs/>
        </w:rPr>
        <w:t>.</w:t>
      </w:r>
    </w:p>
    <w:p w:rsidR="004A77E3" w:rsidRPr="007102EE" w:rsidRDefault="004A77E3" w:rsidP="00D30BAD">
      <w:pPr>
        <w:tabs>
          <w:tab w:val="left" w:pos="0"/>
        </w:tabs>
        <w:spacing w:before="100" w:beforeAutospacing="1" w:after="100" w:afterAutospacing="1"/>
        <w:jc w:val="both"/>
        <w:rPr>
          <w:rFonts w:ascii="Arial" w:hAnsi="Arial" w:cs="Arial"/>
        </w:rPr>
      </w:pPr>
      <w:r w:rsidRPr="007102EE">
        <w:rPr>
          <w:rFonts w:ascii="Arial" w:hAnsi="Arial" w:cs="Arial"/>
        </w:rPr>
        <w:t>En consecuencia y al tenor del antecedente que precede, y</w:t>
      </w:r>
    </w:p>
    <w:p w:rsidR="001D15C8" w:rsidRPr="007102EE" w:rsidRDefault="001D15C8" w:rsidP="00D30BAD">
      <w:pPr>
        <w:spacing w:before="100" w:beforeAutospacing="1" w:after="100" w:afterAutospacing="1"/>
        <w:jc w:val="center"/>
        <w:rPr>
          <w:rFonts w:ascii="Arial" w:hAnsi="Arial" w:cs="Arial"/>
          <w:b/>
        </w:rPr>
      </w:pPr>
    </w:p>
    <w:p w:rsidR="00D30BAD" w:rsidRPr="007102EE" w:rsidRDefault="004A77E3" w:rsidP="00D30BAD">
      <w:pPr>
        <w:spacing w:before="100" w:beforeAutospacing="1" w:after="100" w:afterAutospacing="1"/>
        <w:jc w:val="center"/>
        <w:rPr>
          <w:rFonts w:ascii="Arial" w:hAnsi="Arial" w:cs="Arial"/>
          <w:b/>
        </w:rPr>
      </w:pPr>
      <w:r w:rsidRPr="007102EE">
        <w:rPr>
          <w:rFonts w:ascii="Arial" w:hAnsi="Arial" w:cs="Arial"/>
          <w:b/>
        </w:rPr>
        <w:lastRenderedPageBreak/>
        <w:t>CONSIDERANDO</w:t>
      </w:r>
    </w:p>
    <w:p w:rsidR="00F22FC8" w:rsidRPr="007102EE" w:rsidRDefault="00F22FC8" w:rsidP="00F22FC8">
      <w:pPr>
        <w:autoSpaceDE w:val="0"/>
        <w:autoSpaceDN w:val="0"/>
        <w:adjustRightInd w:val="0"/>
        <w:jc w:val="both"/>
        <w:rPr>
          <w:rFonts w:ascii="Arial" w:hAnsi="Arial" w:cs="Arial"/>
          <w:bCs/>
        </w:rPr>
      </w:pPr>
      <w:r w:rsidRPr="007102EE">
        <w:rPr>
          <w:rFonts w:ascii="Arial" w:hAnsi="Arial" w:cs="Arial"/>
          <w:b/>
          <w:bCs/>
        </w:rPr>
        <w:t xml:space="preserve">1. </w:t>
      </w:r>
      <w:r w:rsidRPr="007102EE">
        <w:rPr>
          <w:rFonts w:ascii="Arial" w:hAnsi="Arial" w:cs="Arial"/>
          <w:bCs/>
        </w:rPr>
        <w:t>Que de conformidad con lo dispuesto en la fracción II, del artículo 35 de la Constitución Política de los Estados Unidos Mexicanos, son derechos del ciudadano, 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F22FC8" w:rsidRPr="007102EE" w:rsidRDefault="00F22FC8" w:rsidP="00F22FC8">
      <w:pPr>
        <w:autoSpaceDE w:val="0"/>
        <w:autoSpaceDN w:val="0"/>
        <w:adjustRightInd w:val="0"/>
        <w:jc w:val="both"/>
        <w:rPr>
          <w:rFonts w:ascii="Arial" w:hAnsi="Arial" w:cs="Arial"/>
          <w:bCs/>
        </w:rPr>
      </w:pPr>
    </w:p>
    <w:p w:rsidR="00F22FC8" w:rsidRPr="007102EE" w:rsidRDefault="00F22FC8" w:rsidP="00F22FC8">
      <w:pPr>
        <w:jc w:val="both"/>
        <w:rPr>
          <w:rFonts w:ascii="Arial" w:hAnsi="Arial" w:cs="Arial"/>
        </w:rPr>
      </w:pPr>
      <w:r w:rsidRPr="007102EE">
        <w:rPr>
          <w:rFonts w:ascii="Arial" w:hAnsi="Arial" w:cs="Arial"/>
          <w:b/>
        </w:rPr>
        <w:t>2.</w:t>
      </w:r>
      <w:r w:rsidRPr="007102EE">
        <w:rPr>
          <w:rFonts w:ascii="Arial" w:hAnsi="Arial" w:cs="Arial"/>
        </w:rPr>
        <w:t xml:space="preserve"> Que el artículo 49, fracciones I y II de la Constitución Política del Estado Libre y Soberano de Quintana Roo (</w:t>
      </w:r>
      <w:r w:rsidR="00831603" w:rsidRPr="007102EE">
        <w:rPr>
          <w:rFonts w:ascii="Arial" w:hAnsi="Arial" w:cs="Arial"/>
        </w:rPr>
        <w:t>en lo subsecuente</w:t>
      </w:r>
      <w:r w:rsidRPr="007102EE">
        <w:rPr>
          <w:rFonts w:ascii="Arial" w:hAnsi="Arial" w:cs="Arial"/>
        </w:rPr>
        <w:t xml:space="preserve"> Constitución local), en relación con los preceptos 6 y 9 de la Ley Orgánica del Instituto Electoral de Quintana Roo, precisa que las actividades de este Instituto se rigen por los principios rectores de constitucionalidad, certeza, legalidad, independencia, imparcialidad, máxima publicidad y objetividad; asimismo dispone, que el Consejo General del Instituto es el órgano superior de dirección, responsable de vigilar el cumplimiento de las disposiciones constitucionales y legales en materia electoral, de promover la cultura política y democrática, así como de velar porque los principios rectores de la materia electoral guíen todas las actividades del propio Instituto.</w:t>
      </w:r>
    </w:p>
    <w:p w:rsidR="00772A49" w:rsidRPr="007102EE" w:rsidRDefault="00772A49" w:rsidP="00772A49">
      <w:pPr>
        <w:spacing w:before="100" w:beforeAutospacing="1" w:after="100" w:afterAutospacing="1"/>
        <w:ind w:right="46"/>
        <w:jc w:val="both"/>
        <w:rPr>
          <w:rFonts w:ascii="Arial" w:hAnsi="Arial" w:cs="Arial"/>
          <w:bCs/>
        </w:rPr>
      </w:pPr>
      <w:r w:rsidRPr="007102EE">
        <w:rPr>
          <w:rFonts w:ascii="Arial" w:hAnsi="Arial" w:cs="Arial"/>
          <w:b/>
          <w:bCs/>
        </w:rPr>
        <w:t xml:space="preserve">3. </w:t>
      </w:r>
      <w:r w:rsidR="001D15C8" w:rsidRPr="007102EE">
        <w:rPr>
          <w:rFonts w:ascii="Arial" w:hAnsi="Arial" w:cs="Arial"/>
          <w:bCs/>
        </w:rPr>
        <w:t xml:space="preserve">Que </w:t>
      </w:r>
      <w:r w:rsidRPr="007102EE">
        <w:rPr>
          <w:rFonts w:ascii="Arial" w:hAnsi="Arial" w:cs="Arial"/>
          <w:bCs/>
        </w:rPr>
        <w:t>conforme a la sentencia emitida por el Pleno de la Suprema Corte Justicia de la Nación en la acción de Inconstitu</w:t>
      </w:r>
      <w:r w:rsidR="001D15C8" w:rsidRPr="007102EE">
        <w:rPr>
          <w:rFonts w:ascii="Arial" w:hAnsi="Arial" w:cs="Arial"/>
          <w:bCs/>
        </w:rPr>
        <w:t>cionalidad 74/2008 se determina</w:t>
      </w:r>
      <w:r w:rsidRPr="007102EE">
        <w:rPr>
          <w:rFonts w:ascii="Arial" w:hAnsi="Arial" w:cs="Arial"/>
          <w:bCs/>
        </w:rPr>
        <w:t xml:space="preserve"> la </w:t>
      </w:r>
      <w:r w:rsidRPr="007102EE">
        <w:rPr>
          <w:rFonts w:ascii="Arial" w:hAnsi="Arial" w:cs="Arial"/>
        </w:rPr>
        <w:t xml:space="preserve">reviviscencia de la fracción I del artículo 80 de la Constitución Política del Estado Libre y Soberano de Quintana Roo, en su texto anterior al derivado del Decreto 293, quedando de la siguiente manera: </w:t>
      </w:r>
      <w:r w:rsidRPr="007102EE">
        <w:rPr>
          <w:rFonts w:ascii="Arial" w:hAnsi="Arial" w:cs="Arial"/>
          <w:i/>
        </w:rPr>
        <w:t>“</w:t>
      </w:r>
      <w:r w:rsidRPr="007102EE">
        <w:rPr>
          <w:rFonts w:ascii="Arial" w:hAnsi="Arial" w:cs="Arial"/>
          <w:bCs/>
          <w:i/>
        </w:rPr>
        <w:t xml:space="preserve">Para ser Gobernador del Estado se requiere.- </w:t>
      </w:r>
      <w:r w:rsidRPr="007102EE">
        <w:rPr>
          <w:rFonts w:ascii="Arial" w:hAnsi="Arial" w:cs="Arial"/>
          <w:b/>
          <w:bCs/>
          <w:i/>
        </w:rPr>
        <w:t>I.- Ser ciudadano mexicano por nacimiento y</w:t>
      </w:r>
      <w:r w:rsidR="00053A62" w:rsidRPr="007102EE">
        <w:rPr>
          <w:rFonts w:ascii="Arial" w:hAnsi="Arial" w:cs="Arial"/>
          <w:b/>
          <w:bCs/>
          <w:i/>
        </w:rPr>
        <w:t xml:space="preserve"> nativo de la entidad, o con</w:t>
      </w:r>
      <w:r w:rsidRPr="007102EE">
        <w:rPr>
          <w:rFonts w:ascii="Arial" w:hAnsi="Arial" w:cs="Arial"/>
          <w:b/>
          <w:bCs/>
          <w:i/>
        </w:rPr>
        <w:t xml:space="preserve"> residencia efectiva no menor de diez años inmediatamente anteriores al día de la elección</w:t>
      </w:r>
      <w:r w:rsidRPr="007102EE">
        <w:rPr>
          <w:rFonts w:ascii="Arial" w:hAnsi="Arial" w:cs="Arial"/>
          <w:bCs/>
          <w:i/>
        </w:rPr>
        <w:t xml:space="preserve">.- II.- Tener 25 años cumplidos al día de la elección, y estar en pleno ejercicio de sus derechos políticos.- III.- No pertenecer al estado eclesiástico ni ser ministro de algún culto religioso.- IV.- No ser militar en servicio activo o ciudadano con mando en los cuerpos de seguridad pública, dentro de los noventa días anteriores a la fecha de la elección.- V.- No ser Secretario de Estado o Jefe de Departamento, Ministro de </w:t>
      </w:r>
      <w:smartTag w:uri="urn:schemas-microsoft-com:office:smarttags" w:element="PersonName">
        <w:smartTagPr>
          <w:attr w:name="ProductID" w:val="la Suprema Corte"/>
        </w:smartTagPr>
        <w:r w:rsidRPr="007102EE">
          <w:rPr>
            <w:rFonts w:ascii="Arial" w:hAnsi="Arial" w:cs="Arial"/>
            <w:bCs/>
            <w:i/>
          </w:rPr>
          <w:t>la Suprema Corte</w:t>
        </w:r>
      </w:smartTag>
      <w:r w:rsidRPr="007102EE">
        <w:rPr>
          <w:rFonts w:ascii="Arial" w:hAnsi="Arial" w:cs="Arial"/>
          <w:bCs/>
          <w:i/>
        </w:rPr>
        <w:t xml:space="preserve"> de Justicia de </w:t>
      </w:r>
      <w:smartTag w:uri="urn:schemas-microsoft-com:office:smarttags" w:element="PersonName">
        <w:smartTagPr>
          <w:attr w:name="ProductID" w:val="la Naci￳n"/>
        </w:smartTagPr>
        <w:r w:rsidRPr="007102EE">
          <w:rPr>
            <w:rFonts w:ascii="Arial" w:hAnsi="Arial" w:cs="Arial"/>
            <w:bCs/>
            <w:i/>
          </w:rPr>
          <w:t>la Nación</w:t>
        </w:r>
      </w:smartTag>
      <w:r w:rsidRPr="007102EE">
        <w:rPr>
          <w:rFonts w:ascii="Arial" w:hAnsi="Arial" w:cs="Arial"/>
          <w:bCs/>
          <w:i/>
        </w:rPr>
        <w:t xml:space="preserve"> o Procurador General de Justicia de la Nación, en funciones, dentro de los noventa días anteriores a la fecha de la elección.- VI.- No ser Secretario o Subsecretario del despacho, Director de Organismos Descentralizados o Empresas de Participación Estatal, Oficial Mayor, Procurador General de Justicia del Estado, el Titular del Órgano Superior de Fiscalización del Estado o Magistrado del Tribunal Superior de Justicia, a menos que se separe del cargo noventa días antes de la fecha de la elección.- VII.- No estar comprendido en alguna de las prohibiciones establecidas por el Artículo 89 de esta Constitución.- VIII.- No ser Consejero Presidente, Consejero Electoral, Secretario General o Funcionario del Instituto </w:t>
      </w:r>
      <w:r w:rsidRPr="007102EE">
        <w:rPr>
          <w:rFonts w:ascii="Arial" w:hAnsi="Arial" w:cs="Arial"/>
          <w:bCs/>
          <w:i/>
        </w:rPr>
        <w:lastRenderedPageBreak/>
        <w:t>Electoral de Quintana Roo o Magistrado Electoral, a menos que se separe de su cargo tres años antes de la fecha de la elección.”.</w:t>
      </w:r>
    </w:p>
    <w:p w:rsidR="00F22FC8" w:rsidRPr="007102EE" w:rsidRDefault="00F22FC8" w:rsidP="00F22FC8">
      <w:pPr>
        <w:jc w:val="both"/>
        <w:rPr>
          <w:rFonts w:ascii="Arial" w:hAnsi="Arial" w:cs="Arial"/>
        </w:rPr>
      </w:pPr>
      <w:r w:rsidRPr="007102EE">
        <w:rPr>
          <w:rFonts w:ascii="Arial" w:hAnsi="Arial" w:cs="Arial"/>
          <w:b/>
        </w:rPr>
        <w:t xml:space="preserve">4. </w:t>
      </w:r>
      <w:r w:rsidRPr="007102EE">
        <w:rPr>
          <w:rFonts w:ascii="Arial" w:hAnsi="Arial" w:cs="Arial"/>
        </w:rPr>
        <w:t xml:space="preserve">Que el artículo 12 de la </w:t>
      </w:r>
      <w:r w:rsidR="00686552" w:rsidRPr="007102EE">
        <w:rPr>
          <w:rFonts w:ascii="Arial" w:hAnsi="Arial" w:cs="Arial"/>
        </w:rPr>
        <w:t>Ley Electoral de Quintana Roo</w:t>
      </w:r>
      <w:r w:rsidR="001D15C8" w:rsidRPr="007102EE">
        <w:rPr>
          <w:rFonts w:ascii="Arial" w:hAnsi="Arial" w:cs="Arial"/>
        </w:rPr>
        <w:t xml:space="preserve">, </w:t>
      </w:r>
      <w:r w:rsidRPr="007102EE">
        <w:rPr>
          <w:rFonts w:ascii="Arial" w:hAnsi="Arial" w:cs="Arial"/>
        </w:rPr>
        <w:t>(</w:t>
      </w:r>
      <w:r w:rsidR="00831603" w:rsidRPr="007102EE">
        <w:rPr>
          <w:rFonts w:ascii="Arial" w:hAnsi="Arial" w:cs="Arial"/>
        </w:rPr>
        <w:t xml:space="preserve">En lo subsecuente </w:t>
      </w:r>
      <w:r w:rsidRPr="007102EE">
        <w:rPr>
          <w:rFonts w:ascii="Arial" w:hAnsi="Arial" w:cs="Arial"/>
        </w:rPr>
        <w:t>Ley Electoral</w:t>
      </w:r>
      <w:r w:rsidR="00A0556D" w:rsidRPr="007102EE">
        <w:rPr>
          <w:rFonts w:ascii="Arial" w:hAnsi="Arial" w:cs="Arial"/>
        </w:rPr>
        <w:t xml:space="preserve"> local</w:t>
      </w:r>
      <w:r w:rsidRPr="007102EE">
        <w:rPr>
          <w:rFonts w:ascii="Arial" w:hAnsi="Arial" w:cs="Arial"/>
        </w:rPr>
        <w:t>) establece como un derecho del ciudadano del Estado, el ser votado para los cargos de elección popular.</w:t>
      </w:r>
    </w:p>
    <w:p w:rsidR="00F22FC8" w:rsidRPr="007102EE" w:rsidRDefault="00F22FC8" w:rsidP="00F22FC8">
      <w:pPr>
        <w:jc w:val="both"/>
        <w:rPr>
          <w:rFonts w:ascii="Arial" w:hAnsi="Arial" w:cs="Arial"/>
        </w:rPr>
      </w:pPr>
    </w:p>
    <w:p w:rsidR="00772A49" w:rsidRPr="007102EE" w:rsidRDefault="00F22FC8" w:rsidP="00F22FC8">
      <w:pPr>
        <w:jc w:val="both"/>
        <w:rPr>
          <w:rFonts w:ascii="Arial" w:hAnsi="Arial" w:cs="Arial"/>
        </w:rPr>
      </w:pPr>
      <w:r w:rsidRPr="007102EE">
        <w:rPr>
          <w:rFonts w:ascii="Arial" w:hAnsi="Arial" w:cs="Arial"/>
          <w:b/>
        </w:rPr>
        <w:t xml:space="preserve">5. </w:t>
      </w:r>
      <w:r w:rsidRPr="007102EE">
        <w:rPr>
          <w:rFonts w:ascii="Arial" w:hAnsi="Arial" w:cs="Arial"/>
        </w:rPr>
        <w:t>Que el artículo 32 de la Ley Electoral</w:t>
      </w:r>
      <w:r w:rsidR="00831603" w:rsidRPr="007102EE">
        <w:rPr>
          <w:rFonts w:ascii="Arial" w:hAnsi="Arial" w:cs="Arial"/>
        </w:rPr>
        <w:t xml:space="preserve"> local</w:t>
      </w:r>
      <w:r w:rsidRPr="007102EE">
        <w:rPr>
          <w:rFonts w:ascii="Arial" w:hAnsi="Arial" w:cs="Arial"/>
        </w:rPr>
        <w:t>, previenen que además de cumplir con lo dispuesto en la Constitución Local, los ciudadanos que aspiren a ocupar un cargo de elección popular deberán satisfacer como requisitos tanto el estar inscrito en el padrón electoral correspondiente y contar con la credencial para votar respectiva, así como ser electo o designado candidato, de conformidad con los procedimientos democráticos internos del partido político o coalición que lo postule</w:t>
      </w:r>
      <w:r w:rsidR="00772A49" w:rsidRPr="007102EE">
        <w:rPr>
          <w:rFonts w:ascii="Arial" w:hAnsi="Arial" w:cs="Arial"/>
        </w:rPr>
        <w:t>.</w:t>
      </w:r>
    </w:p>
    <w:p w:rsidR="00772A49" w:rsidRPr="007102EE" w:rsidRDefault="00772A49" w:rsidP="00F22FC8">
      <w:pPr>
        <w:jc w:val="both"/>
        <w:rPr>
          <w:rFonts w:ascii="Arial" w:hAnsi="Arial" w:cs="Arial"/>
        </w:rPr>
      </w:pPr>
    </w:p>
    <w:p w:rsidR="00F22FC8" w:rsidRPr="007102EE" w:rsidRDefault="00772A49" w:rsidP="00F22FC8">
      <w:pPr>
        <w:jc w:val="both"/>
        <w:rPr>
          <w:rFonts w:ascii="Arial" w:hAnsi="Arial" w:cs="Arial"/>
        </w:rPr>
      </w:pPr>
      <w:r w:rsidRPr="007102EE">
        <w:rPr>
          <w:rFonts w:ascii="Arial" w:hAnsi="Arial" w:cs="Arial"/>
          <w:b/>
        </w:rPr>
        <w:t>6.</w:t>
      </w:r>
      <w:r w:rsidRPr="007102EE">
        <w:rPr>
          <w:rFonts w:ascii="Arial" w:hAnsi="Arial" w:cs="Arial"/>
        </w:rPr>
        <w:t xml:space="preserve"> Que el artículo 34 de la Ley Electoral </w:t>
      </w:r>
      <w:r w:rsidR="008F3169" w:rsidRPr="007102EE">
        <w:rPr>
          <w:rFonts w:ascii="Arial" w:hAnsi="Arial" w:cs="Arial"/>
        </w:rPr>
        <w:t xml:space="preserve">local </w:t>
      </w:r>
      <w:r w:rsidRPr="007102EE">
        <w:rPr>
          <w:rFonts w:ascii="Arial" w:hAnsi="Arial" w:cs="Arial"/>
        </w:rPr>
        <w:t>dispone que los ciudadanos que no se encuentren en los supuestos contenidos en el artículo 89 de la Constitución local, y que reúnan los requisitos que establecen los artículos 80 de la mis</w:t>
      </w:r>
      <w:r w:rsidR="00EA6D1E" w:rsidRPr="007102EE">
        <w:rPr>
          <w:rFonts w:ascii="Arial" w:hAnsi="Arial" w:cs="Arial"/>
        </w:rPr>
        <w:t>ma y 32 de la</w:t>
      </w:r>
      <w:r w:rsidRPr="007102EE">
        <w:rPr>
          <w:rFonts w:ascii="Arial" w:hAnsi="Arial" w:cs="Arial"/>
        </w:rPr>
        <w:t xml:space="preserve"> Ley</w:t>
      </w:r>
      <w:r w:rsidR="00EA6D1E" w:rsidRPr="007102EE">
        <w:rPr>
          <w:rFonts w:ascii="Arial" w:hAnsi="Arial" w:cs="Arial"/>
        </w:rPr>
        <w:t xml:space="preserve"> Electoral local</w:t>
      </w:r>
      <w:r w:rsidRPr="007102EE">
        <w:rPr>
          <w:rFonts w:ascii="Arial" w:hAnsi="Arial" w:cs="Arial"/>
        </w:rPr>
        <w:t>, son elegibles para el cargo de Gobernador del Estado de Quintana Roo.</w:t>
      </w:r>
    </w:p>
    <w:p w:rsidR="00772A49" w:rsidRPr="007102EE" w:rsidRDefault="00772A49" w:rsidP="00772A49">
      <w:pPr>
        <w:spacing w:before="100" w:beforeAutospacing="1" w:after="100" w:afterAutospacing="1"/>
        <w:jc w:val="both"/>
        <w:rPr>
          <w:rFonts w:ascii="Arial" w:hAnsi="Arial" w:cs="Arial"/>
          <w:i/>
        </w:rPr>
      </w:pPr>
      <w:r w:rsidRPr="007102EE">
        <w:rPr>
          <w:rFonts w:ascii="Arial" w:hAnsi="Arial" w:cs="Arial"/>
          <w:b/>
        </w:rPr>
        <w:t xml:space="preserve">7. </w:t>
      </w:r>
      <w:r w:rsidRPr="007102EE">
        <w:rPr>
          <w:rFonts w:ascii="Arial" w:hAnsi="Arial" w:cs="Arial"/>
        </w:rPr>
        <w:t xml:space="preserve">Que acorde a lo establecido en la fracción I del artículo 75 de la Ley Electoral </w:t>
      </w:r>
      <w:r w:rsidR="00862567" w:rsidRPr="007102EE">
        <w:rPr>
          <w:rFonts w:ascii="Arial" w:hAnsi="Arial" w:cs="Arial"/>
        </w:rPr>
        <w:t>local</w:t>
      </w:r>
      <w:r w:rsidRPr="007102EE">
        <w:rPr>
          <w:rFonts w:ascii="Arial" w:hAnsi="Arial" w:cs="Arial"/>
        </w:rPr>
        <w:t>, es un derecho de los partidos políticos, entre otros, el postular candidatos a las elecciones de Gobernador, Diputados y miembros de los Ayuntamientos.</w:t>
      </w:r>
    </w:p>
    <w:p w:rsidR="00F22FC8" w:rsidRPr="007102EE" w:rsidRDefault="00772A49" w:rsidP="00F22FC8">
      <w:pPr>
        <w:jc w:val="both"/>
        <w:rPr>
          <w:rFonts w:ascii="Arial" w:eastAsia="Calibri" w:hAnsi="Arial" w:cs="Arial"/>
        </w:rPr>
      </w:pPr>
      <w:r w:rsidRPr="007102EE">
        <w:rPr>
          <w:rFonts w:ascii="Arial" w:hAnsi="Arial" w:cs="Arial"/>
          <w:b/>
        </w:rPr>
        <w:t>8</w:t>
      </w:r>
      <w:r w:rsidR="00F22FC8" w:rsidRPr="007102EE">
        <w:rPr>
          <w:rFonts w:ascii="Arial" w:hAnsi="Arial" w:cs="Arial"/>
          <w:b/>
        </w:rPr>
        <w:t xml:space="preserve">. </w:t>
      </w:r>
      <w:r w:rsidR="00F22FC8" w:rsidRPr="007102EE">
        <w:rPr>
          <w:rFonts w:ascii="Arial" w:eastAsia="Calibri" w:hAnsi="Arial" w:cs="Arial"/>
        </w:rPr>
        <w:t>Que en atención a lo señalado en el artículo 5 de la Ley Orgánica del Instituto Electoral de Quintana Roo, son fines del Instituto, contribuir al desarrollo de la vida democrática; contribuir al fortalecimiento del régimen de partidos políticos; garantizar a los ciudadanos el ejercicio de los derechos políticos electorales y vigilar el cumplimiento de sus obligaciones; garantizar la celebración periódica y pacífica de las elecciones de Gobernador, Diputados y miembros de los Ayuntamientos; velar por la autenticidad y efectividad del voto; coadyuvar en la promoción y difusión de la cultura política y democrática de la entidad; así como los demás que señala la Ley.</w:t>
      </w:r>
    </w:p>
    <w:p w:rsidR="00F22FC8" w:rsidRPr="007102EE" w:rsidRDefault="00F22FC8" w:rsidP="00F22FC8">
      <w:pPr>
        <w:jc w:val="both"/>
        <w:rPr>
          <w:rFonts w:ascii="Arial" w:eastAsia="Calibri" w:hAnsi="Arial" w:cs="Arial"/>
        </w:rPr>
      </w:pPr>
    </w:p>
    <w:p w:rsidR="00772A49" w:rsidRPr="007102EE" w:rsidRDefault="00772A49" w:rsidP="00772A49">
      <w:pPr>
        <w:jc w:val="both"/>
        <w:rPr>
          <w:rFonts w:ascii="Arial" w:hAnsi="Arial" w:cs="Arial"/>
          <w:b/>
        </w:rPr>
      </w:pPr>
      <w:r w:rsidRPr="007102EE">
        <w:rPr>
          <w:rFonts w:ascii="Arial" w:hAnsi="Arial" w:cs="Arial"/>
          <w:b/>
        </w:rPr>
        <w:t xml:space="preserve">9. </w:t>
      </w:r>
      <w:r w:rsidRPr="007102EE">
        <w:rPr>
          <w:rFonts w:ascii="Arial" w:hAnsi="Arial" w:cs="Arial"/>
        </w:rPr>
        <w:t xml:space="preserve">Que la Ley Orgánica del Instituto Electoral de Quintana Roo, en su artículo 14, fracción XXI y XL establece que el Consejo General tendrá </w:t>
      </w:r>
      <w:r w:rsidR="008F3169" w:rsidRPr="007102EE">
        <w:rPr>
          <w:rFonts w:ascii="Arial" w:hAnsi="Arial" w:cs="Arial"/>
        </w:rPr>
        <w:t xml:space="preserve">entre otras </w:t>
      </w:r>
      <w:r w:rsidRPr="007102EE">
        <w:rPr>
          <w:rFonts w:ascii="Arial" w:hAnsi="Arial" w:cs="Arial"/>
        </w:rPr>
        <w:t>atribuciones</w:t>
      </w:r>
      <w:r w:rsidR="008F3169" w:rsidRPr="007102EE">
        <w:rPr>
          <w:rFonts w:ascii="Arial" w:hAnsi="Arial" w:cs="Arial"/>
        </w:rPr>
        <w:t xml:space="preserve"> el </w:t>
      </w:r>
      <w:r w:rsidRPr="007102EE">
        <w:rPr>
          <w:rFonts w:ascii="Arial" w:hAnsi="Arial" w:cs="Arial"/>
          <w:i/>
          <w:iCs/>
        </w:rPr>
        <w:t>Registrar, cuando resulten procedentes, las candidaturas para Gobernador del Estado</w:t>
      </w:r>
      <w:r w:rsidRPr="007102EE">
        <w:rPr>
          <w:rFonts w:ascii="Arial" w:hAnsi="Arial" w:cs="Arial"/>
          <w:i/>
        </w:rPr>
        <w:t>;</w:t>
      </w:r>
      <w:r w:rsidRPr="007102EE">
        <w:rPr>
          <w:rFonts w:ascii="Arial" w:hAnsi="Arial" w:cs="Arial"/>
        </w:rPr>
        <w:t xml:space="preserve"> así como</w:t>
      </w:r>
      <w:r w:rsidRPr="007102EE">
        <w:rPr>
          <w:rFonts w:ascii="Arial" w:eastAsia="Calibri" w:hAnsi="Arial" w:cs="Arial"/>
        </w:rPr>
        <w:t xml:space="preserve"> dictar los acuerdos necesarios para hacer efectivas las anteriores atribuciones y las demás que le confieren la Constitución Particular, la Ley Electoral y los demás ordenamientos electorales vigentes en la entidad; por lo tanto, es competente para dictar el presente Acuerdo</w:t>
      </w:r>
      <w:r w:rsidRPr="007102EE">
        <w:rPr>
          <w:rFonts w:eastAsia="Calibri"/>
        </w:rPr>
        <w:t>.</w:t>
      </w:r>
    </w:p>
    <w:p w:rsidR="00D30BAD" w:rsidRPr="007102EE" w:rsidRDefault="00772A49" w:rsidP="00D30BAD">
      <w:pPr>
        <w:spacing w:before="100" w:beforeAutospacing="1" w:after="100" w:afterAutospacing="1"/>
        <w:jc w:val="both"/>
        <w:rPr>
          <w:rFonts w:ascii="Arial" w:hAnsi="Arial" w:cs="Arial"/>
        </w:rPr>
      </w:pPr>
      <w:r w:rsidRPr="007102EE">
        <w:rPr>
          <w:rFonts w:ascii="Arial" w:hAnsi="Arial" w:cs="Arial"/>
          <w:b/>
        </w:rPr>
        <w:lastRenderedPageBreak/>
        <w:t>10</w:t>
      </w:r>
      <w:r w:rsidR="00D30BAD" w:rsidRPr="007102EE">
        <w:rPr>
          <w:rFonts w:ascii="Arial" w:hAnsi="Arial" w:cs="Arial"/>
          <w:b/>
        </w:rPr>
        <w:t xml:space="preserve">. </w:t>
      </w:r>
      <w:r w:rsidR="00D30BAD" w:rsidRPr="007102EE">
        <w:rPr>
          <w:rFonts w:ascii="Arial" w:hAnsi="Arial" w:cs="Arial"/>
        </w:rPr>
        <w:t xml:space="preserve">Que de conformidad con lo preceptuado en la fracción I del artículo 161 de la referida Ley Electoral </w:t>
      </w:r>
      <w:r w:rsidR="00304453" w:rsidRPr="007102EE">
        <w:rPr>
          <w:rFonts w:ascii="Arial" w:hAnsi="Arial" w:cs="Arial"/>
        </w:rPr>
        <w:t>local</w:t>
      </w:r>
      <w:r w:rsidR="00D30BAD" w:rsidRPr="007102EE">
        <w:rPr>
          <w:rFonts w:ascii="Arial" w:hAnsi="Arial" w:cs="Arial"/>
        </w:rPr>
        <w:t>, la recepción de la solicitud del registro para Gobernador, será el veintiocho de marzo del año de la elección ante el Consejo General.</w:t>
      </w:r>
    </w:p>
    <w:p w:rsidR="00D30BAD" w:rsidRPr="007102EE" w:rsidRDefault="00D30BAD" w:rsidP="00D30BAD">
      <w:pPr>
        <w:spacing w:before="100" w:beforeAutospacing="1" w:after="100" w:afterAutospacing="1"/>
        <w:jc w:val="both"/>
        <w:rPr>
          <w:rFonts w:ascii="Arial" w:hAnsi="Arial" w:cs="Arial"/>
        </w:rPr>
      </w:pPr>
      <w:r w:rsidRPr="007102EE">
        <w:rPr>
          <w:rFonts w:ascii="Arial" w:hAnsi="Arial" w:cs="Arial"/>
          <w:b/>
        </w:rPr>
        <w:t>1</w:t>
      </w:r>
      <w:r w:rsidR="00772A49" w:rsidRPr="007102EE">
        <w:rPr>
          <w:rFonts w:ascii="Arial" w:hAnsi="Arial" w:cs="Arial"/>
          <w:b/>
        </w:rPr>
        <w:t>1</w:t>
      </w:r>
      <w:r w:rsidRPr="007102EE">
        <w:rPr>
          <w:rFonts w:ascii="Arial" w:hAnsi="Arial" w:cs="Arial"/>
          <w:b/>
        </w:rPr>
        <w:t xml:space="preserve">. </w:t>
      </w:r>
      <w:r w:rsidRPr="007102EE">
        <w:rPr>
          <w:rFonts w:ascii="Arial" w:hAnsi="Arial" w:cs="Arial"/>
        </w:rPr>
        <w:t xml:space="preserve">Que el artículo 162 de </w:t>
      </w:r>
      <w:r w:rsidR="00304453" w:rsidRPr="007102EE">
        <w:rPr>
          <w:rFonts w:ascii="Arial" w:hAnsi="Arial" w:cs="Arial"/>
        </w:rPr>
        <w:t>la Ley Electoral local</w:t>
      </w:r>
      <w:r w:rsidRPr="007102EE">
        <w:rPr>
          <w:rFonts w:ascii="Arial" w:hAnsi="Arial" w:cs="Arial"/>
        </w:rPr>
        <w:t>, dispone que la solicitud de registro de candidatura, deberá señalar el partido político o coalición que la postula y los siguientes datos del candidato: apellido paterno, apellido materno y nombre completo; lugar y fecha de nacimiento; domicilio y tiempo de residencia en el mismo; ocupación; clave de la credencial para votar; y cargo para el que se postula.</w:t>
      </w:r>
    </w:p>
    <w:p w:rsidR="00D30BAD" w:rsidRPr="007102EE" w:rsidRDefault="00D30BAD" w:rsidP="00D30BAD">
      <w:pPr>
        <w:spacing w:before="100" w:beforeAutospacing="1" w:after="100" w:afterAutospacing="1"/>
        <w:jc w:val="both"/>
        <w:rPr>
          <w:rFonts w:ascii="Arial" w:hAnsi="Arial" w:cs="Arial"/>
        </w:rPr>
      </w:pPr>
      <w:r w:rsidRPr="007102EE">
        <w:rPr>
          <w:rFonts w:ascii="Arial" w:hAnsi="Arial" w:cs="Arial"/>
        </w:rPr>
        <w:t>Asimismo, dicho precepto legal señala que la solicitud de registro de candidatos, deberá acompañarse de la declaración de aceptación de la candidatura, copia certificada del acta de nacimiento, copia de la credencial para votar y original de la constancia de residencia y vecindad en su caso, y que dicha solicitud de registro la hará, en el caso de los partidos políticos el funcionario partidista facultado estatutariamente para ello; en el caso de las coaliciones, el representante legal de la misma.</w:t>
      </w:r>
    </w:p>
    <w:p w:rsidR="00D30BAD" w:rsidRPr="007102EE" w:rsidRDefault="00772A49" w:rsidP="00D30BAD">
      <w:pPr>
        <w:spacing w:before="100" w:beforeAutospacing="1" w:after="100" w:afterAutospacing="1"/>
        <w:jc w:val="both"/>
        <w:rPr>
          <w:rFonts w:ascii="Arial" w:hAnsi="Arial" w:cs="Arial"/>
        </w:rPr>
      </w:pPr>
      <w:r w:rsidRPr="007102EE">
        <w:rPr>
          <w:rFonts w:ascii="Arial" w:hAnsi="Arial" w:cs="Arial"/>
          <w:b/>
        </w:rPr>
        <w:t>12</w:t>
      </w:r>
      <w:r w:rsidR="00D30BAD" w:rsidRPr="007102EE">
        <w:rPr>
          <w:rFonts w:ascii="Arial" w:hAnsi="Arial" w:cs="Arial"/>
          <w:b/>
        </w:rPr>
        <w:t xml:space="preserve">. </w:t>
      </w:r>
      <w:r w:rsidR="00D30BAD" w:rsidRPr="007102EE">
        <w:rPr>
          <w:rFonts w:ascii="Arial" w:hAnsi="Arial" w:cs="Arial"/>
        </w:rPr>
        <w:t xml:space="preserve">Que de conformidad con lo indicado en el artículo 163 de la </w:t>
      </w:r>
      <w:r w:rsidR="00654496" w:rsidRPr="007102EE">
        <w:rPr>
          <w:rFonts w:ascii="Arial" w:hAnsi="Arial" w:cs="Arial"/>
        </w:rPr>
        <w:t>Ley Electoral local</w:t>
      </w:r>
      <w:r w:rsidR="00D30BAD" w:rsidRPr="007102EE">
        <w:rPr>
          <w:rFonts w:ascii="Arial" w:hAnsi="Arial" w:cs="Arial"/>
        </w:rPr>
        <w:t>, recibida la solicitud de registro de la candidatura por el órgano electoral que corresponda, se verificará dentro de los dos días siguientes que se cumplió con todos los requisitos señalados en el artículo 162 del referido ordenamiento legal.</w:t>
      </w:r>
    </w:p>
    <w:p w:rsidR="00D30BAD" w:rsidRPr="007102EE" w:rsidRDefault="00D30BAD" w:rsidP="00D30BAD">
      <w:pPr>
        <w:spacing w:before="100" w:beforeAutospacing="1" w:after="100" w:afterAutospacing="1"/>
        <w:jc w:val="both"/>
        <w:rPr>
          <w:rFonts w:ascii="Arial" w:hAnsi="Arial" w:cs="Arial"/>
        </w:rPr>
      </w:pPr>
      <w:r w:rsidRPr="007102EE">
        <w:rPr>
          <w:rFonts w:ascii="Arial" w:hAnsi="Arial" w:cs="Arial"/>
        </w:rPr>
        <w:t xml:space="preserve">El precepto aludido, enuncia que si de la verificación realizada se advierte que hubo omisión de uno o varios requisitos, se notificará de inmediato al partido político o coalición correspondiente para que, dentro de las cuarenta y ocho horas siguientes, subsane el o los requisitos omitidos o sustituya la candidatura; en el entendido de que de no haber cumplido con los requerimientos señalados en tiempo, o haber presentado fuera del plazo las solicitudes correspondientes, tendrá como efecto el </w:t>
      </w:r>
      <w:proofErr w:type="spellStart"/>
      <w:r w:rsidRPr="007102EE">
        <w:rPr>
          <w:rFonts w:ascii="Arial" w:hAnsi="Arial" w:cs="Arial"/>
        </w:rPr>
        <w:t>desechamiento</w:t>
      </w:r>
      <w:proofErr w:type="spellEnd"/>
      <w:r w:rsidRPr="007102EE">
        <w:rPr>
          <w:rFonts w:ascii="Arial" w:hAnsi="Arial" w:cs="Arial"/>
        </w:rPr>
        <w:t xml:space="preserve"> de plano de la solicitud y la pérdida del derecho de registro de la candidatura de que se trate.</w:t>
      </w:r>
    </w:p>
    <w:p w:rsidR="00D30BAD" w:rsidRPr="007102EE" w:rsidRDefault="00D30BAD" w:rsidP="00D30BAD">
      <w:pPr>
        <w:spacing w:before="100" w:beforeAutospacing="1" w:after="100" w:afterAutospacing="1"/>
        <w:jc w:val="both"/>
        <w:rPr>
          <w:rFonts w:ascii="Arial" w:hAnsi="Arial" w:cs="Arial"/>
        </w:rPr>
      </w:pPr>
      <w:r w:rsidRPr="007102EE">
        <w:rPr>
          <w:rFonts w:ascii="Arial" w:hAnsi="Arial" w:cs="Arial"/>
        </w:rPr>
        <w:t>Igualmente, el dispositivo legal en mención señala que los órganos electorales correspondientes, celebrarán, para el caso de Gobernador el día dos de abril del año de la elección, una sesión cuyo único objeto será registrar las candidaturas que procedan, debiendo hacer público los nombres de los candidatos o de la integración de las fórmulas o planillas registradas y de aquellos que no cumplieron con los requisitos.</w:t>
      </w:r>
    </w:p>
    <w:p w:rsidR="00D30BAD" w:rsidRPr="007102EE" w:rsidRDefault="00772A49" w:rsidP="00FB2868">
      <w:pPr>
        <w:spacing w:before="100" w:beforeAutospacing="1" w:after="100" w:afterAutospacing="1"/>
        <w:ind w:right="46"/>
        <w:jc w:val="both"/>
        <w:rPr>
          <w:rFonts w:ascii="Arial" w:hAnsi="Arial" w:cs="Arial"/>
          <w:bCs/>
        </w:rPr>
      </w:pPr>
      <w:r w:rsidRPr="007102EE">
        <w:rPr>
          <w:rFonts w:ascii="Arial" w:hAnsi="Arial" w:cs="Arial"/>
          <w:b/>
          <w:bCs/>
        </w:rPr>
        <w:lastRenderedPageBreak/>
        <w:t>13</w:t>
      </w:r>
      <w:r w:rsidR="00D30BAD" w:rsidRPr="007102EE">
        <w:rPr>
          <w:rFonts w:ascii="Arial" w:hAnsi="Arial" w:cs="Arial"/>
          <w:b/>
          <w:bCs/>
        </w:rPr>
        <w:t xml:space="preserve">. </w:t>
      </w:r>
      <w:r w:rsidR="00D30BAD" w:rsidRPr="007102EE">
        <w:rPr>
          <w:rFonts w:ascii="Arial" w:hAnsi="Arial" w:cs="Arial"/>
          <w:bCs/>
        </w:rPr>
        <w:t>Que a efecto de determinar sobre la p</w:t>
      </w:r>
      <w:r w:rsidR="00F20AEE" w:rsidRPr="007102EE">
        <w:rPr>
          <w:rFonts w:ascii="Arial" w:hAnsi="Arial" w:cs="Arial"/>
          <w:bCs/>
        </w:rPr>
        <w:t>rocedencia del registro del</w:t>
      </w:r>
      <w:r w:rsidR="00D30BAD" w:rsidRPr="007102EE">
        <w:rPr>
          <w:rFonts w:ascii="Arial" w:hAnsi="Arial" w:cs="Arial"/>
          <w:bCs/>
        </w:rPr>
        <w:t xml:space="preserve"> ciudada</w:t>
      </w:r>
      <w:r w:rsidR="00F20AEE" w:rsidRPr="007102EE">
        <w:rPr>
          <w:rFonts w:ascii="Arial" w:hAnsi="Arial" w:cs="Arial"/>
          <w:bCs/>
        </w:rPr>
        <w:t xml:space="preserve">no </w:t>
      </w:r>
      <w:r w:rsidR="007E1EE7" w:rsidRPr="007102EE">
        <w:rPr>
          <w:rFonts w:ascii="Arial" w:hAnsi="Arial" w:cs="Arial"/>
          <w:bCs/>
        </w:rPr>
        <w:t>Alejandro Alvarado Muro</w:t>
      </w:r>
      <w:r w:rsidR="00D30BAD" w:rsidRPr="007102EE">
        <w:rPr>
          <w:rFonts w:ascii="Arial" w:hAnsi="Arial" w:cs="Arial"/>
          <w:bCs/>
        </w:rPr>
        <w:t xml:space="preserve">, presentado por </w:t>
      </w:r>
      <w:r w:rsidR="00037106" w:rsidRPr="007102EE">
        <w:rPr>
          <w:rFonts w:ascii="Arial" w:hAnsi="Arial" w:cs="Arial"/>
          <w:bCs/>
        </w:rPr>
        <w:t>el Partido del Trabajo</w:t>
      </w:r>
      <w:r w:rsidR="00D30BAD" w:rsidRPr="007102EE">
        <w:rPr>
          <w:rFonts w:ascii="Arial" w:hAnsi="Arial" w:cs="Arial"/>
          <w:bCs/>
        </w:rPr>
        <w:t xml:space="preserve"> como candidat</w:t>
      </w:r>
      <w:r w:rsidR="00F20AEE" w:rsidRPr="007102EE">
        <w:rPr>
          <w:rFonts w:ascii="Arial" w:hAnsi="Arial" w:cs="Arial"/>
          <w:bCs/>
        </w:rPr>
        <w:t>o</w:t>
      </w:r>
      <w:r w:rsidR="00D30BAD" w:rsidRPr="007102EE">
        <w:rPr>
          <w:rFonts w:ascii="Arial" w:hAnsi="Arial" w:cs="Arial"/>
          <w:bCs/>
        </w:rPr>
        <w:t xml:space="preserve"> a Gobernador del Estado de Quintana Roo, es de aludirse en primer término, que la solicitud respectiva fue presentada en el plazo previsto en la fracción I del artículo 161 de la </w:t>
      </w:r>
      <w:r w:rsidR="00654496" w:rsidRPr="007102EE">
        <w:rPr>
          <w:rFonts w:ascii="Arial" w:hAnsi="Arial" w:cs="Arial"/>
          <w:bCs/>
        </w:rPr>
        <w:t>Ley Electoral local</w:t>
      </w:r>
      <w:r w:rsidR="00D30BAD" w:rsidRPr="007102EE">
        <w:rPr>
          <w:rFonts w:ascii="Arial" w:hAnsi="Arial" w:cs="Arial"/>
          <w:bCs/>
        </w:rPr>
        <w:t xml:space="preserve">, toda vez que la fecha de recepción asentada en </w:t>
      </w:r>
      <w:r w:rsidR="00037106" w:rsidRPr="007102EE">
        <w:rPr>
          <w:rFonts w:ascii="Arial" w:hAnsi="Arial" w:cs="Arial"/>
          <w:bCs/>
        </w:rPr>
        <w:t>e</w:t>
      </w:r>
      <w:r w:rsidR="00D30BAD" w:rsidRPr="007102EE">
        <w:rPr>
          <w:rFonts w:ascii="Arial" w:hAnsi="Arial" w:cs="Arial"/>
          <w:bCs/>
        </w:rPr>
        <w:t xml:space="preserve">l referido escrito de solicitud, señala las </w:t>
      </w:r>
      <w:r w:rsidR="003A2A45" w:rsidRPr="007102EE">
        <w:rPr>
          <w:rFonts w:ascii="Arial" w:hAnsi="Arial" w:cs="Arial"/>
          <w:bCs/>
        </w:rPr>
        <w:t>diez</w:t>
      </w:r>
      <w:r w:rsidR="00F20AEE" w:rsidRPr="007102EE">
        <w:rPr>
          <w:rFonts w:ascii="Arial" w:hAnsi="Arial" w:cs="Arial"/>
          <w:bCs/>
        </w:rPr>
        <w:t xml:space="preserve"> horas del día veintiocho de marzo</w:t>
      </w:r>
      <w:r w:rsidR="00D30BAD" w:rsidRPr="007102EE">
        <w:rPr>
          <w:rFonts w:ascii="Arial" w:hAnsi="Arial" w:cs="Arial"/>
          <w:bCs/>
        </w:rPr>
        <w:t xml:space="preserve"> de dos mil </w:t>
      </w:r>
      <w:r w:rsidR="00F20AEE" w:rsidRPr="007102EE">
        <w:rPr>
          <w:rFonts w:ascii="Arial" w:hAnsi="Arial" w:cs="Arial"/>
          <w:bCs/>
        </w:rPr>
        <w:t>dieciséis</w:t>
      </w:r>
      <w:r w:rsidR="00D30BAD" w:rsidRPr="007102EE">
        <w:rPr>
          <w:rFonts w:ascii="Arial" w:hAnsi="Arial" w:cs="Arial"/>
          <w:bCs/>
        </w:rPr>
        <w:t xml:space="preserve">, </w:t>
      </w:r>
      <w:r w:rsidR="00FB2868" w:rsidRPr="007102EE">
        <w:rPr>
          <w:rFonts w:ascii="Arial" w:hAnsi="Arial" w:cs="Arial"/>
          <w:bCs/>
        </w:rPr>
        <w:t>adjuntando</w:t>
      </w:r>
      <w:r w:rsidR="003A2A45" w:rsidRPr="007102EE">
        <w:rPr>
          <w:rFonts w:ascii="Arial" w:hAnsi="Arial" w:cs="Arial"/>
          <w:bCs/>
        </w:rPr>
        <w:t xml:space="preserve"> </w:t>
      </w:r>
      <w:r w:rsidR="00D12A05" w:rsidRPr="007102EE">
        <w:rPr>
          <w:rFonts w:ascii="Arial" w:hAnsi="Arial" w:cs="Arial"/>
          <w:bCs/>
        </w:rPr>
        <w:t xml:space="preserve">la </w:t>
      </w:r>
      <w:r w:rsidR="00D30BAD" w:rsidRPr="007102EE">
        <w:rPr>
          <w:rFonts w:ascii="Arial" w:hAnsi="Arial" w:cs="Arial"/>
          <w:bCs/>
        </w:rPr>
        <w:t>siguiente documentación:</w:t>
      </w:r>
    </w:p>
    <w:p w:rsidR="001B368B" w:rsidRPr="007102EE" w:rsidRDefault="00D30BAD" w:rsidP="00D30BAD">
      <w:pPr>
        <w:numPr>
          <w:ilvl w:val="0"/>
          <w:numId w:val="16"/>
        </w:numPr>
        <w:ind w:right="45"/>
        <w:jc w:val="both"/>
        <w:rPr>
          <w:rFonts w:ascii="Arial" w:hAnsi="Arial" w:cs="Arial"/>
          <w:bCs/>
        </w:rPr>
      </w:pPr>
      <w:r w:rsidRPr="007102EE">
        <w:rPr>
          <w:rFonts w:ascii="Arial" w:hAnsi="Arial" w:cs="Arial"/>
          <w:bCs/>
        </w:rPr>
        <w:t>Solicitud de registro de</w:t>
      </w:r>
      <w:r w:rsidR="00D12A05" w:rsidRPr="007102EE">
        <w:rPr>
          <w:rFonts w:ascii="Arial" w:hAnsi="Arial" w:cs="Arial"/>
          <w:bCs/>
        </w:rPr>
        <w:t>l</w:t>
      </w:r>
      <w:r w:rsidRPr="007102EE">
        <w:rPr>
          <w:rFonts w:ascii="Arial" w:hAnsi="Arial" w:cs="Arial"/>
          <w:bCs/>
        </w:rPr>
        <w:t xml:space="preserve"> candidat</w:t>
      </w:r>
      <w:r w:rsidR="00D12A05" w:rsidRPr="007102EE">
        <w:rPr>
          <w:rFonts w:ascii="Arial" w:hAnsi="Arial" w:cs="Arial"/>
          <w:bCs/>
        </w:rPr>
        <w:t>o, mismo</w:t>
      </w:r>
      <w:r w:rsidRPr="007102EE">
        <w:rPr>
          <w:rFonts w:ascii="Arial" w:hAnsi="Arial" w:cs="Arial"/>
          <w:bCs/>
        </w:rPr>
        <w:t xml:space="preserve"> que contiene apellido paterno, materno y nombre completo, lugar y fecha de nacimiento, domicilio y tiempo de residencia, ocupación</w:t>
      </w:r>
      <w:r w:rsidR="00D12A05" w:rsidRPr="007102EE">
        <w:rPr>
          <w:rFonts w:ascii="Arial" w:hAnsi="Arial" w:cs="Arial"/>
          <w:bCs/>
        </w:rPr>
        <w:t>,</w:t>
      </w:r>
      <w:r w:rsidRPr="007102EE">
        <w:rPr>
          <w:rFonts w:ascii="Arial" w:hAnsi="Arial" w:cs="Arial"/>
          <w:bCs/>
        </w:rPr>
        <w:t xml:space="preserve"> cl</w:t>
      </w:r>
      <w:r w:rsidR="001B368B" w:rsidRPr="007102EE">
        <w:rPr>
          <w:rFonts w:ascii="Arial" w:hAnsi="Arial" w:cs="Arial"/>
          <w:bCs/>
        </w:rPr>
        <w:t>ave de la credencial de elector y cargo para que se postula.</w:t>
      </w:r>
    </w:p>
    <w:p w:rsidR="001B368B" w:rsidRPr="007102EE" w:rsidRDefault="001B368B" w:rsidP="001B368B">
      <w:pPr>
        <w:ind w:left="720" w:right="45"/>
        <w:jc w:val="both"/>
        <w:rPr>
          <w:rFonts w:ascii="Arial" w:hAnsi="Arial" w:cs="Arial"/>
          <w:bCs/>
        </w:rPr>
      </w:pPr>
    </w:p>
    <w:p w:rsidR="00D30BAD" w:rsidRPr="007102EE" w:rsidRDefault="001B368B" w:rsidP="00D30BAD">
      <w:pPr>
        <w:numPr>
          <w:ilvl w:val="0"/>
          <w:numId w:val="16"/>
        </w:numPr>
        <w:ind w:right="45"/>
        <w:jc w:val="both"/>
        <w:rPr>
          <w:rFonts w:ascii="Arial" w:hAnsi="Arial" w:cs="Arial"/>
          <w:bCs/>
        </w:rPr>
      </w:pPr>
      <w:r w:rsidRPr="007102EE">
        <w:rPr>
          <w:rFonts w:ascii="Arial" w:hAnsi="Arial" w:cs="Arial"/>
          <w:bCs/>
        </w:rPr>
        <w:t xml:space="preserve">Escrito de </w:t>
      </w:r>
      <w:r w:rsidR="00D30BAD" w:rsidRPr="007102EE">
        <w:rPr>
          <w:rFonts w:ascii="Arial" w:hAnsi="Arial" w:cs="Arial"/>
          <w:bCs/>
        </w:rPr>
        <w:t>aceptación de la ca</w:t>
      </w:r>
      <w:r w:rsidR="00D12A05" w:rsidRPr="007102EE">
        <w:rPr>
          <w:rFonts w:ascii="Arial" w:hAnsi="Arial" w:cs="Arial"/>
          <w:bCs/>
        </w:rPr>
        <w:t>ndidatura debidamente signada por el propio</w:t>
      </w:r>
      <w:r w:rsidR="00D30BAD" w:rsidRPr="007102EE">
        <w:rPr>
          <w:rFonts w:ascii="Arial" w:hAnsi="Arial" w:cs="Arial"/>
          <w:bCs/>
        </w:rPr>
        <w:t xml:space="preserve"> </w:t>
      </w:r>
      <w:r w:rsidR="00D12A05" w:rsidRPr="007102EE">
        <w:rPr>
          <w:rFonts w:ascii="Arial" w:hAnsi="Arial" w:cs="Arial"/>
          <w:bCs/>
        </w:rPr>
        <w:t>ciudadano postulado.</w:t>
      </w:r>
    </w:p>
    <w:p w:rsidR="00D30BAD" w:rsidRPr="007102EE" w:rsidRDefault="00D30BAD" w:rsidP="00D30BAD">
      <w:pPr>
        <w:ind w:left="720" w:right="45"/>
        <w:jc w:val="both"/>
        <w:rPr>
          <w:rFonts w:ascii="Arial" w:hAnsi="Arial" w:cs="Arial"/>
          <w:bCs/>
        </w:rPr>
      </w:pPr>
    </w:p>
    <w:p w:rsidR="00D30BAD" w:rsidRPr="007102EE" w:rsidRDefault="00D12A05" w:rsidP="00D30BAD">
      <w:pPr>
        <w:numPr>
          <w:ilvl w:val="0"/>
          <w:numId w:val="16"/>
        </w:numPr>
        <w:ind w:right="45"/>
        <w:jc w:val="both"/>
        <w:rPr>
          <w:rFonts w:ascii="Arial" w:hAnsi="Arial" w:cs="Arial"/>
          <w:bCs/>
        </w:rPr>
      </w:pPr>
      <w:r w:rsidRPr="007102EE">
        <w:rPr>
          <w:rFonts w:ascii="Arial" w:hAnsi="Arial" w:cs="Arial"/>
          <w:bCs/>
        </w:rPr>
        <w:t>Copia certificada</w:t>
      </w:r>
      <w:r w:rsidR="00D30BAD" w:rsidRPr="007102EE">
        <w:rPr>
          <w:rFonts w:ascii="Arial" w:hAnsi="Arial" w:cs="Arial"/>
          <w:bCs/>
        </w:rPr>
        <w:t xml:space="preserve"> del acta de nacimiento</w:t>
      </w:r>
      <w:r w:rsidRPr="007102EE">
        <w:rPr>
          <w:rFonts w:ascii="Arial" w:hAnsi="Arial" w:cs="Arial"/>
          <w:bCs/>
        </w:rPr>
        <w:t>.</w:t>
      </w:r>
      <w:r w:rsidR="00D30BAD" w:rsidRPr="007102EE">
        <w:rPr>
          <w:rFonts w:ascii="Arial" w:hAnsi="Arial" w:cs="Arial"/>
          <w:bCs/>
        </w:rPr>
        <w:t xml:space="preserve"> </w:t>
      </w:r>
    </w:p>
    <w:p w:rsidR="00D30BAD" w:rsidRPr="007102EE" w:rsidRDefault="00D30BAD" w:rsidP="00D30BAD">
      <w:pPr>
        <w:ind w:left="708"/>
        <w:rPr>
          <w:rFonts w:ascii="Arial" w:hAnsi="Arial" w:cs="Arial"/>
          <w:bCs/>
        </w:rPr>
      </w:pPr>
    </w:p>
    <w:p w:rsidR="00D30BAD" w:rsidRPr="007102EE" w:rsidRDefault="00465763" w:rsidP="00D30BAD">
      <w:pPr>
        <w:numPr>
          <w:ilvl w:val="0"/>
          <w:numId w:val="16"/>
        </w:numPr>
        <w:ind w:right="45"/>
        <w:jc w:val="both"/>
        <w:rPr>
          <w:rFonts w:ascii="Arial" w:hAnsi="Arial" w:cs="Arial"/>
          <w:bCs/>
        </w:rPr>
      </w:pPr>
      <w:r w:rsidRPr="007102EE">
        <w:rPr>
          <w:rFonts w:ascii="Arial" w:hAnsi="Arial" w:cs="Arial"/>
          <w:bCs/>
        </w:rPr>
        <w:t xml:space="preserve">Copia simple </w:t>
      </w:r>
      <w:r w:rsidR="00D12A05" w:rsidRPr="007102EE">
        <w:rPr>
          <w:rFonts w:ascii="Arial" w:hAnsi="Arial" w:cs="Arial"/>
          <w:bCs/>
        </w:rPr>
        <w:t>de la credencial de elector.</w:t>
      </w:r>
    </w:p>
    <w:p w:rsidR="00D30BAD" w:rsidRPr="007102EE" w:rsidRDefault="00D30BAD" w:rsidP="00D30BAD">
      <w:pPr>
        <w:ind w:left="708"/>
        <w:rPr>
          <w:rFonts w:ascii="Arial" w:hAnsi="Arial" w:cs="Arial"/>
          <w:bCs/>
        </w:rPr>
      </w:pPr>
    </w:p>
    <w:p w:rsidR="00465763" w:rsidRPr="007102EE" w:rsidRDefault="001B368B" w:rsidP="00465763">
      <w:pPr>
        <w:numPr>
          <w:ilvl w:val="0"/>
          <w:numId w:val="16"/>
        </w:numPr>
        <w:ind w:right="45"/>
        <w:jc w:val="both"/>
        <w:rPr>
          <w:rFonts w:ascii="Arial" w:hAnsi="Arial" w:cs="Arial"/>
          <w:bCs/>
        </w:rPr>
      </w:pPr>
      <w:r w:rsidRPr="007102EE">
        <w:rPr>
          <w:rFonts w:ascii="Arial" w:hAnsi="Arial" w:cs="Arial"/>
          <w:bCs/>
        </w:rPr>
        <w:t>Escrito Bajo protesta de decir verdad que cumple con los requisitos señalados en la legislación electoral.</w:t>
      </w:r>
    </w:p>
    <w:p w:rsidR="0083534A" w:rsidRPr="007102EE" w:rsidRDefault="00280040" w:rsidP="00D30BAD">
      <w:pPr>
        <w:spacing w:before="100" w:beforeAutospacing="1" w:after="100" w:afterAutospacing="1"/>
        <w:ind w:right="46"/>
        <w:jc w:val="both"/>
        <w:rPr>
          <w:rFonts w:ascii="Arial" w:hAnsi="Arial" w:cs="Arial"/>
          <w:bCs/>
        </w:rPr>
      </w:pPr>
      <w:r w:rsidRPr="007102EE">
        <w:rPr>
          <w:rFonts w:ascii="Arial" w:hAnsi="Arial" w:cs="Arial"/>
          <w:bCs/>
        </w:rPr>
        <w:t xml:space="preserve">Es de comentarse que tal y como se alude en los Antecedentes II y III, el </w:t>
      </w:r>
      <w:r w:rsidR="0083534A" w:rsidRPr="007102EE">
        <w:rPr>
          <w:rFonts w:ascii="Arial" w:hAnsi="Arial" w:cs="Arial"/>
          <w:bCs/>
        </w:rPr>
        <w:t>P</w:t>
      </w:r>
      <w:r w:rsidRPr="007102EE">
        <w:rPr>
          <w:rFonts w:ascii="Arial" w:hAnsi="Arial" w:cs="Arial"/>
          <w:bCs/>
        </w:rPr>
        <w:t xml:space="preserve">artido </w:t>
      </w:r>
      <w:r w:rsidR="0083534A" w:rsidRPr="007102EE">
        <w:rPr>
          <w:rFonts w:ascii="Arial" w:hAnsi="Arial" w:cs="Arial"/>
          <w:bCs/>
        </w:rPr>
        <w:t xml:space="preserve">del Trabajo, </w:t>
      </w:r>
      <w:r w:rsidRPr="007102EE">
        <w:rPr>
          <w:rFonts w:ascii="Arial" w:hAnsi="Arial" w:cs="Arial"/>
          <w:bCs/>
        </w:rPr>
        <w:t>subsanó la</w:t>
      </w:r>
      <w:r w:rsidR="0083534A" w:rsidRPr="007102EE">
        <w:rPr>
          <w:rFonts w:ascii="Arial" w:hAnsi="Arial" w:cs="Arial"/>
          <w:bCs/>
        </w:rPr>
        <w:t>s</w:t>
      </w:r>
      <w:r w:rsidRPr="007102EE">
        <w:rPr>
          <w:rFonts w:ascii="Arial" w:hAnsi="Arial" w:cs="Arial"/>
          <w:bCs/>
        </w:rPr>
        <w:t xml:space="preserve"> </w:t>
      </w:r>
      <w:r w:rsidR="0083534A" w:rsidRPr="007102EE">
        <w:rPr>
          <w:rFonts w:ascii="Arial" w:hAnsi="Arial" w:cs="Arial"/>
          <w:bCs/>
        </w:rPr>
        <w:t>omisiones</w:t>
      </w:r>
      <w:r w:rsidRPr="007102EE">
        <w:rPr>
          <w:rFonts w:ascii="Arial" w:hAnsi="Arial" w:cs="Arial"/>
          <w:bCs/>
        </w:rPr>
        <w:t xml:space="preserve"> que le fuera</w:t>
      </w:r>
      <w:r w:rsidR="0083534A" w:rsidRPr="007102EE">
        <w:rPr>
          <w:rFonts w:ascii="Arial" w:hAnsi="Arial" w:cs="Arial"/>
          <w:bCs/>
        </w:rPr>
        <w:t>n</w:t>
      </w:r>
      <w:r w:rsidRPr="007102EE">
        <w:rPr>
          <w:rFonts w:ascii="Arial" w:hAnsi="Arial" w:cs="Arial"/>
          <w:bCs/>
        </w:rPr>
        <w:t xml:space="preserve"> notificada</w:t>
      </w:r>
      <w:r w:rsidR="0083534A" w:rsidRPr="007102EE">
        <w:rPr>
          <w:rFonts w:ascii="Arial" w:hAnsi="Arial" w:cs="Arial"/>
          <w:bCs/>
        </w:rPr>
        <w:t>s</w:t>
      </w:r>
      <w:r w:rsidRPr="007102EE">
        <w:rPr>
          <w:rFonts w:ascii="Arial" w:hAnsi="Arial" w:cs="Arial"/>
          <w:bCs/>
        </w:rPr>
        <w:t xml:space="preserve">, por lo cual presentó </w:t>
      </w:r>
      <w:r w:rsidR="00966A71" w:rsidRPr="007102EE">
        <w:rPr>
          <w:rFonts w:ascii="Arial" w:hAnsi="Arial" w:cs="Arial"/>
          <w:bCs/>
        </w:rPr>
        <w:t xml:space="preserve">escrito </w:t>
      </w:r>
      <w:r w:rsidR="0083534A" w:rsidRPr="007102EE">
        <w:rPr>
          <w:rFonts w:ascii="Arial" w:hAnsi="Arial" w:cs="Arial"/>
          <w:bCs/>
        </w:rPr>
        <w:t>adjuntado los siguientes documentos:</w:t>
      </w:r>
    </w:p>
    <w:p w:rsidR="00966A71" w:rsidRPr="007102EE" w:rsidRDefault="0083534A" w:rsidP="0083534A">
      <w:pPr>
        <w:pStyle w:val="Prrafodelista"/>
        <w:numPr>
          <w:ilvl w:val="0"/>
          <w:numId w:val="19"/>
        </w:numPr>
        <w:spacing w:before="100" w:beforeAutospacing="1" w:after="100" w:afterAutospacing="1"/>
        <w:ind w:right="46"/>
        <w:jc w:val="both"/>
        <w:rPr>
          <w:rFonts w:ascii="Arial" w:hAnsi="Arial" w:cs="Arial"/>
          <w:bCs/>
          <w:sz w:val="24"/>
          <w:szCs w:val="24"/>
        </w:rPr>
      </w:pPr>
      <w:r w:rsidRPr="007102EE">
        <w:rPr>
          <w:rFonts w:ascii="Arial" w:hAnsi="Arial" w:cs="Arial"/>
          <w:bCs/>
          <w:sz w:val="24"/>
          <w:szCs w:val="24"/>
        </w:rPr>
        <w:t>Formato de registro</w:t>
      </w:r>
      <w:r w:rsidR="0081560C" w:rsidRPr="007102EE">
        <w:rPr>
          <w:rFonts w:ascii="Arial" w:hAnsi="Arial" w:cs="Arial"/>
          <w:bCs/>
          <w:sz w:val="24"/>
          <w:szCs w:val="24"/>
        </w:rPr>
        <w:t xml:space="preserve"> de candidatos expedido por el S</w:t>
      </w:r>
      <w:r w:rsidRPr="007102EE">
        <w:rPr>
          <w:rFonts w:ascii="Arial" w:hAnsi="Arial" w:cs="Arial"/>
          <w:bCs/>
          <w:sz w:val="24"/>
          <w:szCs w:val="24"/>
        </w:rPr>
        <w:t xml:space="preserve">istema </w:t>
      </w:r>
      <w:r w:rsidR="0081560C" w:rsidRPr="007102EE">
        <w:rPr>
          <w:rFonts w:ascii="Arial" w:hAnsi="Arial" w:cs="Arial"/>
          <w:bCs/>
          <w:sz w:val="24"/>
          <w:szCs w:val="24"/>
        </w:rPr>
        <w:t xml:space="preserve">Nacional de Registro de Precandidatos y Candidatos, así como Aspirantes y Candidatos Independientes </w:t>
      </w:r>
      <w:r w:rsidRPr="007102EE">
        <w:rPr>
          <w:rFonts w:ascii="Arial" w:hAnsi="Arial" w:cs="Arial"/>
          <w:bCs/>
          <w:sz w:val="24"/>
          <w:szCs w:val="24"/>
        </w:rPr>
        <w:t xml:space="preserve">del </w:t>
      </w:r>
      <w:r w:rsidR="00055B8B" w:rsidRPr="007102EE">
        <w:rPr>
          <w:rFonts w:ascii="Arial" w:hAnsi="Arial" w:cs="Arial"/>
          <w:bCs/>
          <w:sz w:val="24"/>
          <w:szCs w:val="24"/>
        </w:rPr>
        <w:t>Instituto</w:t>
      </w:r>
      <w:r w:rsidRPr="007102EE">
        <w:rPr>
          <w:rFonts w:ascii="Arial" w:hAnsi="Arial" w:cs="Arial"/>
          <w:bCs/>
          <w:sz w:val="24"/>
          <w:szCs w:val="24"/>
        </w:rPr>
        <w:t xml:space="preserve"> Nacional Electoral.</w:t>
      </w:r>
    </w:p>
    <w:p w:rsidR="0083534A" w:rsidRPr="007102EE" w:rsidRDefault="0083534A" w:rsidP="00D74195">
      <w:pPr>
        <w:numPr>
          <w:ilvl w:val="0"/>
          <w:numId w:val="16"/>
        </w:numPr>
        <w:ind w:right="45"/>
        <w:jc w:val="both"/>
        <w:rPr>
          <w:rFonts w:ascii="Arial" w:hAnsi="Arial" w:cs="Arial"/>
          <w:bCs/>
        </w:rPr>
      </w:pPr>
      <w:r w:rsidRPr="007102EE">
        <w:rPr>
          <w:rFonts w:ascii="Arial" w:hAnsi="Arial" w:cs="Arial"/>
          <w:bCs/>
        </w:rPr>
        <w:t>Original de la</w:t>
      </w:r>
      <w:r w:rsidR="00BC69C6" w:rsidRPr="007102EE">
        <w:rPr>
          <w:rFonts w:ascii="Arial" w:hAnsi="Arial" w:cs="Arial"/>
          <w:bCs/>
        </w:rPr>
        <w:t>s</w:t>
      </w:r>
      <w:r w:rsidRPr="007102EE">
        <w:rPr>
          <w:rFonts w:ascii="Arial" w:hAnsi="Arial" w:cs="Arial"/>
          <w:bCs/>
        </w:rPr>
        <w:t xml:space="preserve"> constancia</w:t>
      </w:r>
      <w:r w:rsidR="00BC69C6" w:rsidRPr="007102EE">
        <w:rPr>
          <w:rFonts w:ascii="Arial" w:hAnsi="Arial" w:cs="Arial"/>
          <w:bCs/>
        </w:rPr>
        <w:t>s</w:t>
      </w:r>
      <w:r w:rsidRPr="007102EE">
        <w:rPr>
          <w:rFonts w:ascii="Arial" w:hAnsi="Arial" w:cs="Arial"/>
          <w:bCs/>
        </w:rPr>
        <w:t xml:space="preserve"> de residencia </w:t>
      </w:r>
      <w:r w:rsidR="00BC69C6" w:rsidRPr="007102EE">
        <w:rPr>
          <w:rFonts w:ascii="Arial" w:hAnsi="Arial" w:cs="Arial"/>
          <w:bCs/>
        </w:rPr>
        <w:t xml:space="preserve">y vecindad </w:t>
      </w:r>
      <w:r w:rsidR="00D74195" w:rsidRPr="007102EE">
        <w:rPr>
          <w:rFonts w:ascii="Arial" w:hAnsi="Arial" w:cs="Arial"/>
          <w:bCs/>
        </w:rPr>
        <w:t>emitida</w:t>
      </w:r>
      <w:r w:rsidR="00CE1CB4" w:rsidRPr="007102EE">
        <w:rPr>
          <w:rFonts w:ascii="Arial" w:hAnsi="Arial" w:cs="Arial"/>
          <w:bCs/>
        </w:rPr>
        <w:t>s por el Ayuntamiento</w:t>
      </w:r>
      <w:r w:rsidR="00D74195" w:rsidRPr="007102EE">
        <w:rPr>
          <w:rFonts w:ascii="Arial" w:hAnsi="Arial" w:cs="Arial"/>
          <w:bCs/>
        </w:rPr>
        <w:t xml:space="preserve"> de </w:t>
      </w:r>
      <w:proofErr w:type="spellStart"/>
      <w:r w:rsidR="00D74195" w:rsidRPr="007102EE">
        <w:rPr>
          <w:rFonts w:ascii="Arial" w:hAnsi="Arial" w:cs="Arial"/>
          <w:bCs/>
        </w:rPr>
        <w:t>Othón</w:t>
      </w:r>
      <w:proofErr w:type="spellEnd"/>
      <w:r w:rsidR="00D74195" w:rsidRPr="007102EE">
        <w:rPr>
          <w:rFonts w:ascii="Arial" w:hAnsi="Arial" w:cs="Arial"/>
          <w:bCs/>
        </w:rPr>
        <w:t xml:space="preserve"> P. Blanco.</w:t>
      </w:r>
    </w:p>
    <w:p w:rsidR="00B078D2" w:rsidRPr="007102EE" w:rsidRDefault="00B078D2" w:rsidP="00B078D2">
      <w:pPr>
        <w:ind w:left="720" w:right="45"/>
        <w:jc w:val="both"/>
        <w:rPr>
          <w:rFonts w:ascii="Arial" w:hAnsi="Arial" w:cs="Arial"/>
          <w:bCs/>
        </w:rPr>
      </w:pPr>
    </w:p>
    <w:p w:rsidR="00B078D2" w:rsidRPr="007102EE" w:rsidRDefault="00B078D2" w:rsidP="00B078D2">
      <w:pPr>
        <w:spacing w:before="100" w:beforeAutospacing="1" w:after="100" w:afterAutospacing="1"/>
        <w:ind w:right="46"/>
        <w:jc w:val="both"/>
        <w:rPr>
          <w:rFonts w:ascii="Arial" w:hAnsi="Arial" w:cs="Arial"/>
          <w:bCs/>
        </w:rPr>
      </w:pPr>
      <w:r w:rsidRPr="007102EE">
        <w:rPr>
          <w:rFonts w:ascii="Arial" w:hAnsi="Arial" w:cs="Arial"/>
          <w:bCs/>
        </w:rPr>
        <w:t xml:space="preserve">Es importante comentar que mediante Acuerdo INE/CG1082/2015, se aprobaron los Lineamientos donde se creó el Sistema Nacional de Registro de Precandidatos y Candidatos, así como Aspirantes y Candidatos Independientes del Instituto Nacional Electoral; sistema informático en el cual los partidos políticos y coaliciones deberán capturar la información de sus candidatos, que tiene entre otros efectos el de fiscalización por parte del Instituto nacional referido; siendo que una vez registrados dicho sistema emite un formato de registro de candidatos, que </w:t>
      </w:r>
      <w:r w:rsidRPr="007102EE">
        <w:rPr>
          <w:rFonts w:ascii="Arial" w:hAnsi="Arial" w:cs="Arial"/>
          <w:bCs/>
        </w:rPr>
        <w:lastRenderedPageBreak/>
        <w:t>si bien no constituye un requisito constitucional o legal, sí es un requisito de forma, por lo que debe ser presentado a este órgano comicial al momento de solicitar el registro como candidatos.</w:t>
      </w:r>
    </w:p>
    <w:p w:rsidR="00D30BAD" w:rsidRPr="007102EE" w:rsidRDefault="00D30BAD" w:rsidP="00D30BAD">
      <w:pPr>
        <w:spacing w:before="100" w:beforeAutospacing="1" w:after="100" w:afterAutospacing="1"/>
        <w:ind w:right="46"/>
        <w:jc w:val="both"/>
        <w:rPr>
          <w:rFonts w:ascii="Arial" w:hAnsi="Arial" w:cs="Arial"/>
          <w:bCs/>
        </w:rPr>
      </w:pPr>
      <w:r w:rsidRPr="007102EE">
        <w:rPr>
          <w:rFonts w:ascii="Arial" w:hAnsi="Arial" w:cs="Arial"/>
          <w:bCs/>
        </w:rPr>
        <w:t>Por lo anterior, se tienen por cumplidos todos y cada uno de los requisitos previstos en los artículos 160</w:t>
      </w:r>
      <w:r w:rsidR="00280040" w:rsidRPr="007102EE">
        <w:rPr>
          <w:rFonts w:ascii="Arial" w:hAnsi="Arial" w:cs="Arial"/>
          <w:bCs/>
        </w:rPr>
        <w:t>, 161</w:t>
      </w:r>
      <w:r w:rsidRPr="007102EE">
        <w:rPr>
          <w:rFonts w:ascii="Arial" w:hAnsi="Arial" w:cs="Arial"/>
          <w:bCs/>
        </w:rPr>
        <w:t xml:space="preserve"> y 162 de la </w:t>
      </w:r>
      <w:r w:rsidR="00654496" w:rsidRPr="007102EE">
        <w:rPr>
          <w:rFonts w:ascii="Arial" w:hAnsi="Arial" w:cs="Arial"/>
          <w:bCs/>
        </w:rPr>
        <w:t>Ley Electoral local</w:t>
      </w:r>
      <w:r w:rsidRPr="007102EE">
        <w:rPr>
          <w:rFonts w:ascii="Arial" w:hAnsi="Arial" w:cs="Arial"/>
          <w:bCs/>
        </w:rPr>
        <w:t xml:space="preserve">, en consecuencia es de considerarse que </w:t>
      </w:r>
      <w:r w:rsidR="00465763" w:rsidRPr="007102EE">
        <w:rPr>
          <w:rFonts w:ascii="Arial" w:hAnsi="Arial" w:cs="Arial"/>
          <w:bCs/>
        </w:rPr>
        <w:t>el</w:t>
      </w:r>
      <w:r w:rsidRPr="007102EE">
        <w:rPr>
          <w:rFonts w:ascii="Arial" w:hAnsi="Arial" w:cs="Arial"/>
          <w:bCs/>
        </w:rPr>
        <w:t xml:space="preserve"> ciudadan</w:t>
      </w:r>
      <w:r w:rsidR="00465763" w:rsidRPr="007102EE">
        <w:rPr>
          <w:rFonts w:ascii="Arial" w:hAnsi="Arial" w:cs="Arial"/>
          <w:bCs/>
        </w:rPr>
        <w:t>o</w:t>
      </w:r>
      <w:r w:rsidRPr="007102EE">
        <w:rPr>
          <w:rFonts w:ascii="Arial" w:hAnsi="Arial" w:cs="Arial"/>
          <w:bCs/>
        </w:rPr>
        <w:t xml:space="preserve"> </w:t>
      </w:r>
      <w:r w:rsidR="004502B0" w:rsidRPr="007102EE">
        <w:rPr>
          <w:rFonts w:ascii="Arial" w:hAnsi="Arial" w:cs="Arial"/>
          <w:bCs/>
        </w:rPr>
        <w:t>Alejandro Alvarado Muro</w:t>
      </w:r>
      <w:r w:rsidRPr="007102EE">
        <w:rPr>
          <w:rFonts w:ascii="Arial" w:hAnsi="Arial" w:cs="Arial"/>
          <w:bCs/>
        </w:rPr>
        <w:t xml:space="preserve"> candidat</w:t>
      </w:r>
      <w:r w:rsidR="00465763" w:rsidRPr="007102EE">
        <w:rPr>
          <w:rFonts w:ascii="Arial" w:hAnsi="Arial" w:cs="Arial"/>
          <w:bCs/>
        </w:rPr>
        <w:t>o</w:t>
      </w:r>
      <w:r w:rsidRPr="007102EE">
        <w:rPr>
          <w:rFonts w:ascii="Arial" w:hAnsi="Arial" w:cs="Arial"/>
          <w:bCs/>
        </w:rPr>
        <w:t xml:space="preserve"> </w:t>
      </w:r>
      <w:r w:rsidR="00A43883" w:rsidRPr="007102EE">
        <w:rPr>
          <w:rFonts w:ascii="Arial" w:hAnsi="Arial" w:cs="Arial"/>
          <w:bCs/>
        </w:rPr>
        <w:t>postulado</w:t>
      </w:r>
      <w:r w:rsidRPr="007102EE">
        <w:rPr>
          <w:rFonts w:ascii="Arial" w:hAnsi="Arial" w:cs="Arial"/>
          <w:bCs/>
        </w:rPr>
        <w:t xml:space="preserve"> por </w:t>
      </w:r>
      <w:r w:rsidR="004502B0" w:rsidRPr="007102EE">
        <w:rPr>
          <w:rFonts w:ascii="Arial" w:hAnsi="Arial" w:cs="Arial"/>
          <w:bCs/>
        </w:rPr>
        <w:t>el P</w:t>
      </w:r>
      <w:r w:rsidR="00465763" w:rsidRPr="007102EE">
        <w:rPr>
          <w:rFonts w:ascii="Arial" w:hAnsi="Arial" w:cs="Arial"/>
          <w:bCs/>
        </w:rPr>
        <w:t xml:space="preserve">artido </w:t>
      </w:r>
      <w:r w:rsidR="004502B0" w:rsidRPr="007102EE">
        <w:rPr>
          <w:rFonts w:ascii="Arial" w:hAnsi="Arial" w:cs="Arial"/>
          <w:bCs/>
        </w:rPr>
        <w:t>del Trabajo</w:t>
      </w:r>
      <w:r w:rsidRPr="007102EE">
        <w:rPr>
          <w:rFonts w:ascii="Arial" w:hAnsi="Arial" w:cs="Arial"/>
          <w:bCs/>
        </w:rPr>
        <w:t xml:space="preserve">, tiene por cumplidos los </w:t>
      </w:r>
      <w:r w:rsidR="00CF03E7" w:rsidRPr="007102EE">
        <w:rPr>
          <w:rFonts w:ascii="Arial" w:hAnsi="Arial" w:cs="Arial"/>
          <w:bCs/>
        </w:rPr>
        <w:t xml:space="preserve">requisitos legales que señalan los </w:t>
      </w:r>
      <w:r w:rsidRPr="007102EE">
        <w:rPr>
          <w:rFonts w:ascii="Arial" w:hAnsi="Arial" w:cs="Arial"/>
          <w:bCs/>
        </w:rPr>
        <w:t>preceptos citados.</w:t>
      </w:r>
    </w:p>
    <w:p w:rsidR="00D30BAD" w:rsidRPr="007102EE" w:rsidRDefault="00772A49" w:rsidP="00D30BAD">
      <w:pPr>
        <w:spacing w:before="100" w:beforeAutospacing="1" w:after="100" w:afterAutospacing="1"/>
        <w:ind w:right="46"/>
        <w:jc w:val="both"/>
        <w:rPr>
          <w:rFonts w:ascii="Arial" w:hAnsi="Arial" w:cs="Arial"/>
          <w:bCs/>
        </w:rPr>
      </w:pPr>
      <w:r w:rsidRPr="007102EE">
        <w:rPr>
          <w:rFonts w:ascii="Arial" w:hAnsi="Arial" w:cs="Arial"/>
          <w:b/>
          <w:bCs/>
        </w:rPr>
        <w:t>14</w:t>
      </w:r>
      <w:r w:rsidR="00D30BAD" w:rsidRPr="007102EE">
        <w:rPr>
          <w:rFonts w:ascii="Arial" w:hAnsi="Arial" w:cs="Arial"/>
          <w:b/>
          <w:bCs/>
        </w:rPr>
        <w:t xml:space="preserve">. </w:t>
      </w:r>
      <w:r w:rsidR="00D30BAD" w:rsidRPr="007102EE">
        <w:rPr>
          <w:rFonts w:ascii="Arial" w:hAnsi="Arial" w:cs="Arial"/>
          <w:bCs/>
        </w:rPr>
        <w:t xml:space="preserve">Que en referencia a los requisitos de elegibilidad previstos en la Constitución Política del Estado Libre y Soberano de Quintana Roo, mismos que han quedado debidamente señalados en el Considerando </w:t>
      </w:r>
      <w:r w:rsidR="00465763" w:rsidRPr="007102EE">
        <w:rPr>
          <w:rFonts w:ascii="Arial" w:hAnsi="Arial" w:cs="Arial"/>
          <w:bCs/>
        </w:rPr>
        <w:t>3</w:t>
      </w:r>
      <w:r w:rsidR="00D30BAD" w:rsidRPr="007102EE">
        <w:rPr>
          <w:rFonts w:ascii="Arial" w:hAnsi="Arial" w:cs="Arial"/>
          <w:bCs/>
        </w:rPr>
        <w:t xml:space="preserve"> en relación al Considerando </w:t>
      </w:r>
      <w:r w:rsidR="005F74E6" w:rsidRPr="007102EE">
        <w:rPr>
          <w:rFonts w:ascii="Arial" w:hAnsi="Arial" w:cs="Arial"/>
          <w:bCs/>
        </w:rPr>
        <w:t>13</w:t>
      </w:r>
      <w:r w:rsidR="00D30BAD" w:rsidRPr="007102EE">
        <w:rPr>
          <w:rFonts w:ascii="Arial" w:hAnsi="Arial" w:cs="Arial"/>
          <w:bCs/>
        </w:rPr>
        <w:t xml:space="preserve"> del presente Acuerdo, debe decirse, que </w:t>
      </w:r>
      <w:r w:rsidR="00465763" w:rsidRPr="007102EE">
        <w:rPr>
          <w:rFonts w:ascii="Arial" w:hAnsi="Arial" w:cs="Arial"/>
          <w:bCs/>
        </w:rPr>
        <w:t>el</w:t>
      </w:r>
      <w:r w:rsidR="00D30BAD" w:rsidRPr="007102EE">
        <w:rPr>
          <w:rFonts w:ascii="Arial" w:hAnsi="Arial" w:cs="Arial"/>
          <w:bCs/>
        </w:rPr>
        <w:t xml:space="preserve"> ciudadan</w:t>
      </w:r>
      <w:r w:rsidR="00465763" w:rsidRPr="007102EE">
        <w:rPr>
          <w:rFonts w:ascii="Arial" w:hAnsi="Arial" w:cs="Arial"/>
          <w:bCs/>
        </w:rPr>
        <w:t xml:space="preserve">o </w:t>
      </w:r>
      <w:r w:rsidR="004502B0" w:rsidRPr="007102EE">
        <w:rPr>
          <w:rFonts w:ascii="Arial" w:hAnsi="Arial" w:cs="Arial"/>
          <w:bCs/>
        </w:rPr>
        <w:t xml:space="preserve">Alejandro Alvarado Muro </w:t>
      </w:r>
      <w:r w:rsidR="00806632" w:rsidRPr="007102EE">
        <w:rPr>
          <w:rFonts w:ascii="Arial" w:hAnsi="Arial" w:cs="Arial"/>
          <w:bCs/>
        </w:rPr>
        <w:t>tiene</w:t>
      </w:r>
      <w:r w:rsidR="00D30BAD" w:rsidRPr="007102EE">
        <w:rPr>
          <w:rFonts w:ascii="Arial" w:hAnsi="Arial" w:cs="Arial"/>
          <w:bCs/>
        </w:rPr>
        <w:t xml:space="preserve"> por enteramente satisfechos todos y cada uno de dichos requisitos, atendiendo a que tales requerimientos constitucionales, por tratarse de cuestiones de elegibilidad, constituyen una presunción </w:t>
      </w:r>
      <w:r w:rsidR="00D30BAD" w:rsidRPr="007102EE">
        <w:rPr>
          <w:rFonts w:ascii="Arial" w:hAnsi="Arial" w:cs="Arial"/>
          <w:bCs/>
          <w:i/>
        </w:rPr>
        <w:t xml:space="preserve">iuris tantum, </w:t>
      </w:r>
      <w:r w:rsidR="00D30BAD" w:rsidRPr="007102EE">
        <w:rPr>
          <w:rFonts w:ascii="Arial" w:hAnsi="Arial" w:cs="Arial"/>
          <w:bCs/>
        </w:rPr>
        <w:t>toda vez que mientras no se acredite lo contrario, este órgano electoral debe pronunciarse respecto a su cumplimiento, en sentido favorable.</w:t>
      </w:r>
    </w:p>
    <w:p w:rsidR="00D30BAD" w:rsidRPr="007102EE" w:rsidRDefault="00D30BAD" w:rsidP="00D30BAD">
      <w:pPr>
        <w:spacing w:before="100" w:beforeAutospacing="1" w:after="100" w:afterAutospacing="1"/>
        <w:ind w:right="46"/>
        <w:jc w:val="both"/>
        <w:rPr>
          <w:rFonts w:ascii="Arial" w:hAnsi="Arial" w:cs="Arial"/>
          <w:bCs/>
        </w:rPr>
      </w:pPr>
      <w:r w:rsidRPr="007102EE">
        <w:rPr>
          <w:rFonts w:ascii="Arial" w:hAnsi="Arial" w:cs="Arial"/>
          <w:bCs/>
        </w:rPr>
        <w:t xml:space="preserve">Lo anterior se sustenta con la tesis de Jurisprudencia número S3ELJ 17/2001, emitida por la Sala Superior del Tribunal Electoral del Poder Judicial de la Federación, misma que es del tenor literal siguiente: </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w:t>
      </w:r>
      <w:r w:rsidRPr="007102EE">
        <w:rPr>
          <w:rFonts w:ascii="Arial" w:hAnsi="Arial" w:cs="Arial"/>
          <w:b/>
          <w:bCs/>
          <w:i/>
          <w:sz w:val="22"/>
        </w:rPr>
        <w:t xml:space="preserve">MODO HONESTO DE VIVIR. CARGA Y CALIDAD DE LA PRUEBA PARA ACREDITAR QUE NO SE CUMPLE CON EL REQUISITO CONSTITUCIONAL.- </w:t>
      </w:r>
      <w:r w:rsidRPr="007102EE">
        <w:rPr>
          <w:rFonts w:ascii="Arial" w:hAnsi="Arial" w:cs="Arial"/>
          <w:bCs/>
          <w:i/>
          <w:sz w:val="22"/>
        </w:rPr>
        <w:t>El requisito de tener modo honesto de vivir,</w:t>
      </w:r>
      <w:r w:rsidRPr="007102EE">
        <w:rPr>
          <w:rFonts w:ascii="Arial" w:hAnsi="Arial" w:cs="Arial"/>
          <w:b/>
          <w:bCs/>
          <w:i/>
          <w:sz w:val="22"/>
        </w:rPr>
        <w:t xml:space="preserve"> para los efectos</w:t>
      </w:r>
      <w:r w:rsidRPr="007102EE">
        <w:rPr>
          <w:rFonts w:ascii="Arial" w:hAnsi="Arial" w:cs="Arial"/>
          <w:bCs/>
          <w:i/>
          <w:sz w:val="22"/>
        </w:rPr>
        <w:t xml:space="preserve"> </w:t>
      </w:r>
      <w:r w:rsidRPr="007102EE">
        <w:rPr>
          <w:rFonts w:ascii="Arial" w:hAnsi="Arial" w:cs="Arial"/>
          <w:b/>
          <w:bCs/>
          <w:i/>
          <w:sz w:val="22"/>
        </w:rPr>
        <w:t xml:space="preserve">de elegibilidad, constituye una presunción iuris tantum, pues mientras no se demuestre lo contrario se presume su cumplimiento. Por tanto, para desvirtuarla, es al accionante al que corresponde la carga procesal de acreditar </w:t>
      </w:r>
      <w:r w:rsidRPr="007102EE">
        <w:rPr>
          <w:rFonts w:ascii="Arial" w:hAnsi="Arial" w:cs="Arial"/>
          <w:bCs/>
          <w:i/>
          <w:sz w:val="22"/>
        </w:rPr>
        <w:t xml:space="preserve">que el candidato cuyo registro impugnó, no tiene un modo honesto de vivir ya que </w:t>
      </w:r>
      <w:r w:rsidRPr="007102EE">
        <w:rPr>
          <w:rFonts w:ascii="Arial" w:hAnsi="Arial" w:cs="Arial"/>
          <w:b/>
          <w:bCs/>
          <w:i/>
          <w:sz w:val="22"/>
        </w:rPr>
        <w:t>quien goza de una presunción a su favor no tiene que probar, en tanto que, quien se pronuncia contra la misma debe acreditar su dicho, con datos objetivos</w:t>
      </w:r>
      <w:r w:rsidRPr="007102EE">
        <w:rPr>
          <w:rFonts w:ascii="Arial" w:hAnsi="Arial" w:cs="Arial"/>
          <w:bCs/>
          <w:i/>
          <w:sz w:val="22"/>
        </w:rPr>
        <w:t xml:space="preserve"> que denoten que el candidato cuestionado carece de las cualidades antes mencionadas.</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Tercera Época:</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Juicio de revisión constitucional electoral. SUP-JRC-332/2000.- Partido de la Revolución Democrática.- 9 de septiembre de 2000.- Unanimidad de votos.</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 xml:space="preserve">Juicio de revisión constitucional electoral. SUP-JRC-440/2000.- Partido  Acción Nacional.- </w:t>
      </w:r>
      <w:smartTag w:uri="urn:schemas-microsoft-com:office:smarttags" w:element="date">
        <w:smartTagPr>
          <w:attr w:name="Year" w:val="2000"/>
          <w:attr w:name="Day" w:val="15"/>
          <w:attr w:name="Month" w:val="11"/>
          <w:attr w:name="ls" w:val="trans"/>
        </w:smartTagPr>
        <w:r w:rsidRPr="007102EE">
          <w:rPr>
            <w:rFonts w:ascii="Arial" w:hAnsi="Arial" w:cs="Arial"/>
            <w:bCs/>
            <w:i/>
            <w:sz w:val="22"/>
          </w:rPr>
          <w:t>15 de noviembre de 2000</w:t>
        </w:r>
      </w:smartTag>
      <w:r w:rsidRPr="007102EE">
        <w:rPr>
          <w:rFonts w:ascii="Arial" w:hAnsi="Arial" w:cs="Arial"/>
          <w:bCs/>
          <w:i/>
          <w:sz w:val="22"/>
        </w:rPr>
        <w:t>.- Unanimidad de seis votos.</w:t>
      </w:r>
    </w:p>
    <w:p w:rsidR="00D30BAD" w:rsidRPr="007102EE" w:rsidRDefault="00D30BAD" w:rsidP="00F20AEE">
      <w:pPr>
        <w:spacing w:before="100" w:beforeAutospacing="1" w:after="100" w:afterAutospacing="1"/>
        <w:ind w:left="708" w:right="46"/>
        <w:jc w:val="both"/>
        <w:rPr>
          <w:rFonts w:ascii="Arial" w:hAnsi="Arial" w:cs="Arial"/>
          <w:bCs/>
          <w:i/>
          <w:sz w:val="22"/>
        </w:rPr>
      </w:pPr>
      <w:r w:rsidRPr="007102EE">
        <w:rPr>
          <w:rFonts w:ascii="Arial" w:hAnsi="Arial" w:cs="Arial"/>
          <w:bCs/>
          <w:i/>
          <w:sz w:val="22"/>
        </w:rPr>
        <w:lastRenderedPageBreak/>
        <w:t xml:space="preserve">Juicio para la protección de los derechos político-electorales del ciudadano. SUP-JDC-020/2001.- Daniel Ulloa Valenzuela.- </w:t>
      </w:r>
      <w:smartTag w:uri="urn:schemas-microsoft-com:office:smarttags" w:element="date">
        <w:smartTagPr>
          <w:attr w:name="Year" w:val="2001"/>
          <w:attr w:name="Day" w:val="8"/>
          <w:attr w:name="Month" w:val="6"/>
          <w:attr w:name="ls" w:val="trans"/>
        </w:smartTagPr>
        <w:r w:rsidRPr="007102EE">
          <w:rPr>
            <w:rFonts w:ascii="Arial" w:hAnsi="Arial" w:cs="Arial"/>
            <w:bCs/>
            <w:i/>
            <w:sz w:val="22"/>
          </w:rPr>
          <w:t>8 de junio de 2001</w:t>
        </w:r>
      </w:smartTag>
      <w:r w:rsidRPr="007102EE">
        <w:rPr>
          <w:rFonts w:ascii="Arial" w:hAnsi="Arial" w:cs="Arial"/>
          <w:bCs/>
          <w:i/>
          <w:sz w:val="22"/>
        </w:rPr>
        <w:t>.- Unanimidad de votos.</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Revista Justicia Electoral 2002, suplemento 5, páginas 21-22, Sala Superior, tesis S3ELJ 17/2001.</w:t>
      </w:r>
    </w:p>
    <w:p w:rsidR="00D30BAD" w:rsidRPr="007102EE" w:rsidRDefault="00D30BAD" w:rsidP="00D30BAD">
      <w:pPr>
        <w:spacing w:before="100" w:beforeAutospacing="1" w:after="100" w:afterAutospacing="1"/>
        <w:ind w:left="708" w:right="46"/>
        <w:jc w:val="both"/>
        <w:rPr>
          <w:rFonts w:ascii="Arial" w:hAnsi="Arial" w:cs="Arial"/>
          <w:bCs/>
          <w:i/>
          <w:sz w:val="22"/>
        </w:rPr>
      </w:pPr>
      <w:r w:rsidRPr="007102EE">
        <w:rPr>
          <w:rFonts w:ascii="Arial" w:hAnsi="Arial" w:cs="Arial"/>
          <w:bCs/>
          <w:i/>
          <w:sz w:val="22"/>
        </w:rPr>
        <w:t>Compilación Oficial de Jurisprudencia y Tesis Relevantes 1997-2002, páginas 133-134.”.</w:t>
      </w:r>
    </w:p>
    <w:p w:rsidR="00D30BAD" w:rsidRPr="007102EE" w:rsidRDefault="00953CE4" w:rsidP="00772A49">
      <w:pPr>
        <w:spacing w:before="100" w:beforeAutospacing="1" w:after="100" w:afterAutospacing="1"/>
        <w:ind w:right="46"/>
        <w:jc w:val="both"/>
        <w:rPr>
          <w:rFonts w:ascii="Arial" w:hAnsi="Arial" w:cs="Arial"/>
          <w:bCs/>
        </w:rPr>
      </w:pPr>
      <w:r w:rsidRPr="007102EE">
        <w:rPr>
          <w:rFonts w:ascii="Arial" w:hAnsi="Arial" w:cs="Arial"/>
          <w:b/>
        </w:rPr>
        <w:t>15</w:t>
      </w:r>
      <w:r w:rsidR="00D30BAD" w:rsidRPr="007102EE">
        <w:rPr>
          <w:rFonts w:ascii="Arial" w:hAnsi="Arial" w:cs="Arial"/>
          <w:b/>
        </w:rPr>
        <w:t xml:space="preserve">. </w:t>
      </w:r>
      <w:r w:rsidR="00D30BAD" w:rsidRPr="007102EE">
        <w:rPr>
          <w:rFonts w:ascii="Arial" w:hAnsi="Arial" w:cs="Arial"/>
        </w:rPr>
        <w:t xml:space="preserve">Que en razón de lo expuesto en los Considerandos que preceden, resulta viable que el Consejo General del Instituto Electoral de Quintana Roo, determine procedente el registro </w:t>
      </w:r>
      <w:r w:rsidR="00A671A1" w:rsidRPr="007102EE">
        <w:rPr>
          <w:rFonts w:ascii="Arial" w:hAnsi="Arial" w:cs="Arial"/>
        </w:rPr>
        <w:t>del ciudadano</w:t>
      </w:r>
      <w:r w:rsidR="00831603" w:rsidRPr="007102EE">
        <w:rPr>
          <w:rFonts w:ascii="Arial" w:hAnsi="Arial" w:cs="Arial"/>
        </w:rPr>
        <w:t xml:space="preserve"> </w:t>
      </w:r>
      <w:r w:rsidR="009275EA" w:rsidRPr="007102EE">
        <w:rPr>
          <w:rFonts w:ascii="Arial" w:hAnsi="Arial" w:cs="Arial"/>
        </w:rPr>
        <w:t xml:space="preserve">Alejandro </w:t>
      </w:r>
      <w:r w:rsidR="00FD3F3E" w:rsidRPr="007102EE">
        <w:rPr>
          <w:rFonts w:ascii="Arial" w:hAnsi="Arial" w:cs="Arial"/>
          <w:bCs/>
        </w:rPr>
        <w:t>Alvarado Muro</w:t>
      </w:r>
      <w:r w:rsidR="00D30BAD" w:rsidRPr="007102EE">
        <w:rPr>
          <w:rFonts w:ascii="Arial" w:hAnsi="Arial" w:cs="Arial"/>
        </w:rPr>
        <w:t xml:space="preserve"> como candidat</w:t>
      </w:r>
      <w:r w:rsidR="00A671A1" w:rsidRPr="007102EE">
        <w:rPr>
          <w:rFonts w:ascii="Arial" w:hAnsi="Arial" w:cs="Arial"/>
        </w:rPr>
        <w:t>o</w:t>
      </w:r>
      <w:r w:rsidR="00D30BAD" w:rsidRPr="007102EE">
        <w:rPr>
          <w:rFonts w:ascii="Arial" w:hAnsi="Arial" w:cs="Arial"/>
        </w:rPr>
        <w:t xml:space="preserve"> al cargo de Gobernador del Estado de Quintana Roo, postulado por </w:t>
      </w:r>
      <w:r w:rsidR="00FD3F3E" w:rsidRPr="007102EE">
        <w:rPr>
          <w:rFonts w:ascii="Arial" w:hAnsi="Arial" w:cs="Arial"/>
        </w:rPr>
        <w:t>el P</w:t>
      </w:r>
      <w:r w:rsidR="00A671A1" w:rsidRPr="007102EE">
        <w:rPr>
          <w:rFonts w:ascii="Arial" w:hAnsi="Arial" w:cs="Arial"/>
        </w:rPr>
        <w:t>artido</w:t>
      </w:r>
      <w:r w:rsidR="00D30BAD" w:rsidRPr="007102EE">
        <w:rPr>
          <w:rFonts w:ascii="Arial" w:hAnsi="Arial" w:cs="Arial"/>
        </w:rPr>
        <w:t xml:space="preserve"> </w:t>
      </w:r>
      <w:r w:rsidR="00FD3F3E" w:rsidRPr="007102EE">
        <w:rPr>
          <w:rFonts w:ascii="Arial" w:hAnsi="Arial" w:cs="Arial"/>
        </w:rPr>
        <w:t>del Trabajo</w:t>
      </w:r>
      <w:r w:rsidR="00D30BAD" w:rsidRPr="007102EE">
        <w:rPr>
          <w:rFonts w:ascii="Arial" w:hAnsi="Arial" w:cs="Arial"/>
          <w:i/>
        </w:rPr>
        <w:t xml:space="preserve">, </w:t>
      </w:r>
      <w:r w:rsidR="00D30BAD" w:rsidRPr="007102EE">
        <w:rPr>
          <w:rFonts w:ascii="Arial" w:hAnsi="Arial" w:cs="Arial"/>
        </w:rPr>
        <w:t>a efecto de contender en la jornada electoral ordinaria a celebrarse el cinco de junio de dos mil dieciséis.</w:t>
      </w:r>
    </w:p>
    <w:p w:rsidR="00D30BAD" w:rsidRPr="007102EE" w:rsidRDefault="00D30BAD" w:rsidP="00D30BAD">
      <w:pPr>
        <w:jc w:val="center"/>
        <w:rPr>
          <w:rFonts w:ascii="Arial" w:hAnsi="Arial" w:cs="Arial"/>
          <w:bCs/>
        </w:rPr>
      </w:pPr>
    </w:p>
    <w:p w:rsidR="00D30BAD" w:rsidRPr="007102EE" w:rsidRDefault="00D30BAD" w:rsidP="00D30BAD">
      <w:pPr>
        <w:rPr>
          <w:rFonts w:ascii="Arial" w:hAnsi="Arial" w:cs="Arial"/>
          <w:bCs/>
        </w:rPr>
      </w:pPr>
      <w:r w:rsidRPr="007102EE">
        <w:rPr>
          <w:rFonts w:ascii="Arial" w:hAnsi="Arial" w:cs="Arial"/>
          <w:bCs/>
        </w:rPr>
        <w:t>Por lo expuesto y fundado se</w:t>
      </w:r>
    </w:p>
    <w:p w:rsidR="00D30BAD" w:rsidRPr="007102EE" w:rsidRDefault="00D30BAD" w:rsidP="00D30BAD">
      <w:pPr>
        <w:jc w:val="center"/>
        <w:rPr>
          <w:rFonts w:ascii="Arial" w:hAnsi="Arial" w:cs="Arial"/>
          <w:b/>
          <w:bCs/>
        </w:rPr>
      </w:pPr>
      <w:r w:rsidRPr="007102EE">
        <w:rPr>
          <w:rFonts w:ascii="Arial" w:hAnsi="Arial" w:cs="Arial"/>
          <w:b/>
          <w:bCs/>
        </w:rPr>
        <w:t>ACUERDA</w:t>
      </w:r>
    </w:p>
    <w:p w:rsidR="00D30BAD" w:rsidRPr="007102EE" w:rsidRDefault="00D30BAD" w:rsidP="00D30BAD">
      <w:pPr>
        <w:jc w:val="center"/>
        <w:rPr>
          <w:rFonts w:ascii="Arial" w:hAnsi="Arial" w:cs="Arial"/>
          <w:b/>
          <w:bCs/>
        </w:rPr>
      </w:pPr>
    </w:p>
    <w:p w:rsidR="00D30BAD" w:rsidRPr="007102EE" w:rsidRDefault="00D30BAD" w:rsidP="00D30BAD">
      <w:pPr>
        <w:jc w:val="center"/>
        <w:rPr>
          <w:rFonts w:ascii="Arial" w:hAnsi="Arial" w:cs="Arial"/>
          <w:b/>
          <w:bCs/>
        </w:rPr>
      </w:pPr>
    </w:p>
    <w:p w:rsidR="00D30BAD" w:rsidRPr="007102EE" w:rsidRDefault="00D30BAD" w:rsidP="00D30BAD">
      <w:pPr>
        <w:spacing w:before="100" w:beforeAutospacing="1" w:after="100" w:afterAutospacing="1"/>
        <w:ind w:right="45"/>
        <w:jc w:val="both"/>
        <w:rPr>
          <w:rFonts w:ascii="Arial" w:hAnsi="Arial" w:cs="Arial"/>
          <w:bCs/>
        </w:rPr>
      </w:pPr>
      <w:r w:rsidRPr="007102EE">
        <w:rPr>
          <w:rFonts w:ascii="Arial" w:hAnsi="Arial" w:cs="Arial"/>
          <w:b/>
        </w:rPr>
        <w:t xml:space="preserve">PRIMERO. </w:t>
      </w:r>
      <w:r w:rsidRPr="007102EE">
        <w:rPr>
          <w:rFonts w:ascii="Arial" w:hAnsi="Arial" w:cs="Arial"/>
        </w:rPr>
        <w:t xml:space="preserve">Declarar </w:t>
      </w:r>
      <w:r w:rsidR="006840B5" w:rsidRPr="007102EE">
        <w:rPr>
          <w:rFonts w:ascii="Arial" w:hAnsi="Arial" w:cs="Arial"/>
          <w:bCs/>
        </w:rPr>
        <w:t>procedente el registro del</w:t>
      </w:r>
      <w:r w:rsidRPr="007102EE">
        <w:rPr>
          <w:rFonts w:ascii="Arial" w:hAnsi="Arial" w:cs="Arial"/>
          <w:bCs/>
        </w:rPr>
        <w:t xml:space="preserve"> ciudadan</w:t>
      </w:r>
      <w:r w:rsidR="00D323B0" w:rsidRPr="007102EE">
        <w:rPr>
          <w:rFonts w:ascii="Arial" w:hAnsi="Arial" w:cs="Arial"/>
          <w:bCs/>
        </w:rPr>
        <w:t>o</w:t>
      </w:r>
      <w:r w:rsidRPr="007102EE">
        <w:rPr>
          <w:rFonts w:ascii="Arial" w:hAnsi="Arial" w:cs="Arial"/>
          <w:bCs/>
        </w:rPr>
        <w:t xml:space="preserve"> </w:t>
      </w:r>
      <w:r w:rsidR="001A47B2" w:rsidRPr="007102EE">
        <w:rPr>
          <w:rFonts w:ascii="Arial" w:hAnsi="Arial" w:cs="Arial"/>
          <w:bCs/>
        </w:rPr>
        <w:t>Alejandro Alvarado Muro</w:t>
      </w:r>
      <w:r w:rsidR="00D323B0" w:rsidRPr="007102EE">
        <w:rPr>
          <w:rFonts w:ascii="Arial" w:hAnsi="Arial" w:cs="Arial"/>
          <w:bCs/>
        </w:rPr>
        <w:t xml:space="preserve"> como candidato a Gobernador</w:t>
      </w:r>
      <w:r w:rsidRPr="007102EE">
        <w:rPr>
          <w:rFonts w:ascii="Arial" w:hAnsi="Arial" w:cs="Arial"/>
          <w:bCs/>
        </w:rPr>
        <w:t xml:space="preserve"> del E</w:t>
      </w:r>
      <w:r w:rsidR="00702E8F" w:rsidRPr="007102EE">
        <w:rPr>
          <w:rFonts w:ascii="Arial" w:hAnsi="Arial" w:cs="Arial"/>
          <w:bCs/>
        </w:rPr>
        <w:t xml:space="preserve">stado de Quintana Roo, postulado por el Partido </w:t>
      </w:r>
      <w:r w:rsidR="001A47B2" w:rsidRPr="007102EE">
        <w:rPr>
          <w:rFonts w:ascii="Arial" w:hAnsi="Arial" w:cs="Arial"/>
          <w:bCs/>
        </w:rPr>
        <w:t>del Trabajo</w:t>
      </w:r>
      <w:r w:rsidRPr="007102EE">
        <w:rPr>
          <w:rFonts w:ascii="Arial" w:hAnsi="Arial" w:cs="Arial"/>
          <w:bCs/>
        </w:rPr>
        <w:t>, a efecto de contender en la jornada electoral ordinaria a celebrarse el cinco de junio de dos mil dieciséis.</w:t>
      </w:r>
    </w:p>
    <w:p w:rsidR="00D30BAD" w:rsidRPr="007102EE" w:rsidRDefault="00D30BAD" w:rsidP="00D30BAD">
      <w:pPr>
        <w:spacing w:before="100" w:beforeAutospacing="1" w:after="100" w:afterAutospacing="1"/>
        <w:ind w:right="46"/>
        <w:jc w:val="both"/>
        <w:rPr>
          <w:rFonts w:ascii="Arial" w:hAnsi="Arial" w:cs="Arial"/>
          <w:b/>
          <w:bCs/>
        </w:rPr>
      </w:pPr>
      <w:r w:rsidRPr="007102EE">
        <w:rPr>
          <w:rFonts w:ascii="Arial" w:hAnsi="Arial" w:cs="Arial"/>
          <w:b/>
          <w:bCs/>
        </w:rPr>
        <w:t xml:space="preserve">SEGUNDO. </w:t>
      </w:r>
      <w:r w:rsidRPr="007102EE">
        <w:rPr>
          <w:rFonts w:ascii="Arial" w:hAnsi="Arial" w:cs="Arial"/>
          <w:bCs/>
        </w:rPr>
        <w:t xml:space="preserve">Notificar personalmente el presente Acuerdo </w:t>
      </w:r>
      <w:r w:rsidR="00702E8F" w:rsidRPr="007102EE">
        <w:rPr>
          <w:rFonts w:ascii="Arial" w:hAnsi="Arial" w:cs="Arial"/>
          <w:bCs/>
        </w:rPr>
        <w:t xml:space="preserve">al </w:t>
      </w:r>
      <w:r w:rsidR="001A47B2" w:rsidRPr="007102EE">
        <w:rPr>
          <w:rFonts w:ascii="Arial" w:hAnsi="Arial" w:cs="Arial"/>
          <w:bCs/>
        </w:rPr>
        <w:t>P</w:t>
      </w:r>
      <w:r w:rsidR="00702E8F" w:rsidRPr="007102EE">
        <w:rPr>
          <w:rFonts w:ascii="Arial" w:hAnsi="Arial" w:cs="Arial"/>
          <w:bCs/>
        </w:rPr>
        <w:t xml:space="preserve">artido </w:t>
      </w:r>
      <w:r w:rsidR="001A47B2" w:rsidRPr="007102EE">
        <w:rPr>
          <w:rFonts w:ascii="Arial" w:hAnsi="Arial" w:cs="Arial"/>
          <w:bCs/>
        </w:rPr>
        <w:t>del Trabajo</w:t>
      </w:r>
      <w:r w:rsidRPr="007102EE">
        <w:rPr>
          <w:rFonts w:ascii="Arial" w:hAnsi="Arial" w:cs="Arial"/>
          <w:bCs/>
        </w:rPr>
        <w:t>, por conducto</w:t>
      </w:r>
      <w:r w:rsidR="003E5C21" w:rsidRPr="007102EE">
        <w:rPr>
          <w:rFonts w:ascii="Arial" w:hAnsi="Arial" w:cs="Arial"/>
          <w:bCs/>
        </w:rPr>
        <w:t xml:space="preserve"> de su representante propietario</w:t>
      </w:r>
      <w:r w:rsidRPr="007102EE">
        <w:rPr>
          <w:rFonts w:ascii="Arial" w:hAnsi="Arial" w:cs="Arial"/>
          <w:bCs/>
        </w:rPr>
        <w:t xml:space="preserve"> ante el Consejo General de este Instituto. </w:t>
      </w:r>
    </w:p>
    <w:p w:rsidR="00D30BAD" w:rsidRPr="007102EE" w:rsidRDefault="00D30BAD" w:rsidP="00D30BAD">
      <w:pPr>
        <w:spacing w:before="100" w:beforeAutospacing="1" w:after="100" w:afterAutospacing="1"/>
        <w:ind w:right="46"/>
        <w:jc w:val="both"/>
        <w:rPr>
          <w:rFonts w:ascii="Arial" w:hAnsi="Arial" w:cs="Arial"/>
          <w:bCs/>
        </w:rPr>
      </w:pPr>
      <w:r w:rsidRPr="007102EE">
        <w:rPr>
          <w:rFonts w:ascii="Arial" w:hAnsi="Arial" w:cs="Arial"/>
          <w:b/>
          <w:bCs/>
        </w:rPr>
        <w:t xml:space="preserve">TERCERO. </w:t>
      </w:r>
      <w:r w:rsidRPr="007102EE">
        <w:rPr>
          <w:rFonts w:ascii="Arial" w:hAnsi="Arial" w:cs="Arial"/>
          <w:bCs/>
        </w:rPr>
        <w:t>Notificar por oficio el presente Acuerdo a los integrantes del Consejo General y de la Junta General de este Instituto, respectivamente.</w:t>
      </w:r>
    </w:p>
    <w:p w:rsidR="00D30BAD" w:rsidRPr="007102EE" w:rsidRDefault="00D30BAD" w:rsidP="00D30BAD">
      <w:pPr>
        <w:spacing w:before="100" w:beforeAutospacing="1" w:after="100" w:afterAutospacing="1"/>
        <w:ind w:right="46"/>
        <w:jc w:val="both"/>
        <w:rPr>
          <w:rFonts w:ascii="Arial" w:hAnsi="Arial" w:cs="Arial"/>
          <w:bCs/>
        </w:rPr>
      </w:pPr>
      <w:r w:rsidRPr="007102EE">
        <w:rPr>
          <w:rFonts w:ascii="Arial" w:hAnsi="Arial" w:cs="Arial"/>
          <w:b/>
        </w:rPr>
        <w:t xml:space="preserve">CUARTO. </w:t>
      </w:r>
      <w:r w:rsidRPr="007102EE">
        <w:rPr>
          <w:rFonts w:ascii="Arial" w:hAnsi="Arial" w:cs="Arial"/>
        </w:rPr>
        <w:t xml:space="preserve">Instruir a </w:t>
      </w:r>
      <w:smartTag w:uri="urn:schemas-microsoft-com:office:smarttags" w:element="PersonName">
        <w:smartTagPr>
          <w:attr w:name="ProductID" w:val="la Direcci￳n"/>
        </w:smartTagPr>
        <w:r w:rsidRPr="007102EE">
          <w:rPr>
            <w:rFonts w:ascii="Arial" w:hAnsi="Arial" w:cs="Arial"/>
          </w:rPr>
          <w:t>la Dirección</w:t>
        </w:r>
      </w:smartTag>
      <w:r w:rsidRPr="007102EE">
        <w:rPr>
          <w:rFonts w:ascii="Arial" w:hAnsi="Arial" w:cs="Arial"/>
        </w:rPr>
        <w:t xml:space="preserve"> de Partidos Políticos, para que en términos del artículo 51, en su fracción VIII de </w:t>
      </w:r>
      <w:smartTag w:uri="urn:schemas-microsoft-com:office:smarttags" w:element="PersonName">
        <w:smartTagPr>
          <w:attr w:name="ProductID" w:val="la Ley Org￡nica"/>
        </w:smartTagPr>
        <w:r w:rsidRPr="007102EE">
          <w:rPr>
            <w:rFonts w:ascii="Arial" w:hAnsi="Arial" w:cs="Arial"/>
          </w:rPr>
          <w:t>la Ley Orgánica</w:t>
        </w:r>
      </w:smartTag>
      <w:r w:rsidRPr="007102EE">
        <w:rPr>
          <w:rFonts w:ascii="Arial" w:hAnsi="Arial" w:cs="Arial"/>
        </w:rPr>
        <w:t xml:space="preserve"> del Instituto Electoral de Quintana Roo, proceda a inscribir en el libro respectivo el presente Acuerdo.</w:t>
      </w:r>
    </w:p>
    <w:p w:rsidR="00D30BAD" w:rsidRPr="007102EE" w:rsidRDefault="00D30BAD" w:rsidP="00D30BAD">
      <w:pPr>
        <w:spacing w:before="100" w:beforeAutospacing="1" w:after="100" w:afterAutospacing="1"/>
        <w:ind w:right="46"/>
        <w:jc w:val="both"/>
        <w:rPr>
          <w:rFonts w:ascii="Arial" w:hAnsi="Arial" w:cs="Arial"/>
        </w:rPr>
      </w:pPr>
      <w:r w:rsidRPr="007102EE">
        <w:rPr>
          <w:rFonts w:ascii="Arial" w:hAnsi="Arial" w:cs="Arial"/>
          <w:b/>
        </w:rPr>
        <w:t xml:space="preserve">QUINTO. </w:t>
      </w:r>
      <w:r w:rsidRPr="007102EE">
        <w:rPr>
          <w:rFonts w:ascii="Arial" w:hAnsi="Arial" w:cs="Arial"/>
        </w:rPr>
        <w:t>Instruir a la Consejera Presidenta y al Secretario General para que expidan la constancia de registro respectiva.</w:t>
      </w:r>
    </w:p>
    <w:p w:rsidR="008C31DA" w:rsidRPr="007102EE" w:rsidRDefault="008C31DA" w:rsidP="00D30BAD">
      <w:pPr>
        <w:spacing w:before="100" w:beforeAutospacing="1" w:after="100" w:afterAutospacing="1"/>
        <w:ind w:right="46"/>
        <w:jc w:val="both"/>
        <w:rPr>
          <w:rFonts w:ascii="Arial" w:hAnsi="Arial" w:cs="Arial"/>
        </w:rPr>
      </w:pPr>
    </w:p>
    <w:p w:rsidR="008C31DA" w:rsidRPr="007102EE" w:rsidRDefault="00D30BAD" w:rsidP="008C31DA">
      <w:pPr>
        <w:pStyle w:val="NormalWeb"/>
        <w:ind w:right="45"/>
        <w:jc w:val="both"/>
        <w:rPr>
          <w:rFonts w:ascii="Arial" w:hAnsi="Arial" w:cs="Arial"/>
          <w:bCs/>
        </w:rPr>
      </w:pPr>
      <w:r w:rsidRPr="007102EE">
        <w:rPr>
          <w:rFonts w:ascii="Arial" w:hAnsi="Arial" w:cs="Arial"/>
          <w:b/>
        </w:rPr>
        <w:lastRenderedPageBreak/>
        <w:t xml:space="preserve">SEXTO. </w:t>
      </w:r>
      <w:r w:rsidR="008C31DA" w:rsidRPr="007102EE">
        <w:rPr>
          <w:rFonts w:ascii="Arial" w:hAnsi="Arial" w:cs="Arial"/>
        </w:rPr>
        <w:t xml:space="preserve">Notificar el presente Acuerdo, por conducto de la Consejera Presidenta de este Instituto, </w:t>
      </w:r>
      <w:r w:rsidR="008C31DA" w:rsidRPr="007102EE">
        <w:rPr>
          <w:rFonts w:ascii="Arial" w:hAnsi="Arial" w:cs="Arial"/>
          <w:bCs/>
        </w:rPr>
        <w:t>al Titular de la Unidad Técnica de Vinculación del Instituto Nacional Electoral, para los efectos conducentes.</w:t>
      </w:r>
    </w:p>
    <w:p w:rsidR="003E5C21" w:rsidRPr="007102EE" w:rsidRDefault="008C31DA" w:rsidP="00D30BAD">
      <w:pPr>
        <w:spacing w:before="100" w:beforeAutospacing="1" w:after="100" w:afterAutospacing="1"/>
        <w:jc w:val="both"/>
        <w:rPr>
          <w:rFonts w:ascii="Arial" w:hAnsi="Arial" w:cs="Arial"/>
        </w:rPr>
      </w:pPr>
      <w:r w:rsidRPr="007102EE">
        <w:rPr>
          <w:rFonts w:ascii="Arial" w:hAnsi="Arial" w:cs="Arial"/>
          <w:b/>
        </w:rPr>
        <w:t>SÉPTIMO.</w:t>
      </w:r>
      <w:r w:rsidRPr="007102EE">
        <w:rPr>
          <w:rFonts w:ascii="Arial" w:hAnsi="Arial" w:cs="Arial"/>
        </w:rPr>
        <w:t xml:space="preserve"> </w:t>
      </w:r>
      <w:r w:rsidR="00D30BAD" w:rsidRPr="007102EE">
        <w:rPr>
          <w:rFonts w:ascii="Arial" w:hAnsi="Arial" w:cs="Arial"/>
        </w:rPr>
        <w:t>Publicar el presente Acuerdo en el Periódico Oficial del Estado de Quintana Roo</w:t>
      </w:r>
      <w:r w:rsidR="003E5C21" w:rsidRPr="007102EE">
        <w:rPr>
          <w:rFonts w:ascii="Arial" w:hAnsi="Arial" w:cs="Arial"/>
        </w:rPr>
        <w:t>.</w:t>
      </w:r>
    </w:p>
    <w:p w:rsidR="00D30BAD" w:rsidRPr="007102EE" w:rsidRDefault="008C31DA" w:rsidP="00D30BAD">
      <w:pPr>
        <w:spacing w:before="100" w:beforeAutospacing="1" w:after="100" w:afterAutospacing="1"/>
        <w:jc w:val="both"/>
        <w:rPr>
          <w:rFonts w:ascii="Arial" w:hAnsi="Arial" w:cs="Arial"/>
          <w:b/>
        </w:rPr>
      </w:pPr>
      <w:r w:rsidRPr="007102EE">
        <w:rPr>
          <w:rFonts w:ascii="Arial" w:hAnsi="Arial" w:cs="Arial"/>
          <w:b/>
        </w:rPr>
        <w:t xml:space="preserve">OCTAVO. </w:t>
      </w:r>
      <w:r w:rsidR="003E5C21" w:rsidRPr="007102EE">
        <w:rPr>
          <w:rFonts w:ascii="Arial" w:hAnsi="Arial" w:cs="Arial"/>
        </w:rPr>
        <w:t xml:space="preserve">Publicar y difundir el presente Acuerdo </w:t>
      </w:r>
      <w:r w:rsidR="00D30BAD" w:rsidRPr="007102EE">
        <w:rPr>
          <w:rFonts w:ascii="Arial" w:hAnsi="Arial" w:cs="Arial"/>
        </w:rPr>
        <w:t>en los estrados y página de internet del Instituto.</w:t>
      </w:r>
    </w:p>
    <w:p w:rsidR="00D30BAD" w:rsidRPr="007102EE" w:rsidRDefault="008C31DA" w:rsidP="00D30BAD">
      <w:pPr>
        <w:spacing w:before="100" w:beforeAutospacing="1" w:after="100" w:afterAutospacing="1"/>
        <w:jc w:val="both"/>
        <w:rPr>
          <w:rFonts w:ascii="Arial" w:hAnsi="Arial" w:cs="Arial"/>
        </w:rPr>
      </w:pPr>
      <w:r w:rsidRPr="007102EE">
        <w:rPr>
          <w:rFonts w:ascii="Arial" w:hAnsi="Arial" w:cs="Arial"/>
          <w:b/>
        </w:rPr>
        <w:t xml:space="preserve">NOVENO. </w:t>
      </w:r>
      <w:r w:rsidR="00D30BAD" w:rsidRPr="007102EE">
        <w:rPr>
          <w:rFonts w:ascii="Arial" w:hAnsi="Arial" w:cs="Arial"/>
        </w:rPr>
        <w:t>Cúmplase.</w:t>
      </w:r>
    </w:p>
    <w:p w:rsidR="00D30BAD" w:rsidRPr="007102EE" w:rsidRDefault="00D30BAD" w:rsidP="005F74E6">
      <w:pPr>
        <w:spacing w:before="100" w:beforeAutospacing="1" w:after="100" w:afterAutospacing="1"/>
        <w:jc w:val="both"/>
        <w:rPr>
          <w:rFonts w:ascii="Arial" w:hAnsi="Arial" w:cs="Arial"/>
          <w:b/>
          <w:bCs/>
        </w:rPr>
      </w:pPr>
      <w:r w:rsidRPr="007102EE">
        <w:rPr>
          <w:rFonts w:ascii="Arial" w:hAnsi="Arial" w:cs="Arial"/>
          <w:b/>
          <w:bCs/>
        </w:rPr>
        <w:t>Así l</w:t>
      </w:r>
      <w:r w:rsidR="00AF7A75">
        <w:rPr>
          <w:rFonts w:ascii="Arial" w:hAnsi="Arial" w:cs="Arial"/>
          <w:b/>
          <w:bCs/>
        </w:rPr>
        <w:t>o</w:t>
      </w:r>
      <w:r w:rsidRPr="007102EE">
        <w:rPr>
          <w:rFonts w:ascii="Arial" w:hAnsi="Arial" w:cs="Arial"/>
          <w:b/>
          <w:bCs/>
        </w:rPr>
        <w:t xml:space="preserve"> aprobaron por </w:t>
      </w:r>
      <w:r w:rsidR="001717C8">
        <w:rPr>
          <w:rFonts w:ascii="Arial" w:hAnsi="Arial" w:cs="Arial"/>
          <w:b/>
          <w:bCs/>
        </w:rPr>
        <w:t>unanimidad</w:t>
      </w:r>
      <w:r w:rsidRPr="007102EE">
        <w:rPr>
          <w:rFonts w:ascii="Arial" w:hAnsi="Arial" w:cs="Arial"/>
          <w:b/>
          <w:bCs/>
        </w:rPr>
        <w:t xml:space="preserve"> de votos, </w:t>
      </w:r>
      <w:r w:rsidR="00953CE4" w:rsidRPr="007102EE">
        <w:rPr>
          <w:rFonts w:ascii="Arial" w:hAnsi="Arial" w:cs="Arial"/>
          <w:b/>
          <w:bCs/>
        </w:rPr>
        <w:t>la</w:t>
      </w:r>
      <w:r w:rsidRPr="007102EE">
        <w:rPr>
          <w:rFonts w:ascii="Arial" w:hAnsi="Arial" w:cs="Arial"/>
          <w:b/>
          <w:bCs/>
        </w:rPr>
        <w:t xml:space="preserve"> Consejer</w:t>
      </w:r>
      <w:r w:rsidR="00953CE4" w:rsidRPr="007102EE">
        <w:rPr>
          <w:rFonts w:ascii="Arial" w:hAnsi="Arial" w:cs="Arial"/>
          <w:b/>
          <w:bCs/>
        </w:rPr>
        <w:t>a Presidenta</w:t>
      </w:r>
      <w:r w:rsidRPr="007102EE">
        <w:rPr>
          <w:rFonts w:ascii="Arial" w:hAnsi="Arial" w:cs="Arial"/>
          <w:b/>
          <w:bCs/>
        </w:rPr>
        <w:t xml:space="preserve">, las ciudadanas Consejeras y los ciudadanos Consejeros Electorales del Consejo General del Instituto Electoral de Quintana Roo, en sesión </w:t>
      </w:r>
      <w:r w:rsidR="001717C8">
        <w:rPr>
          <w:rFonts w:ascii="Arial" w:hAnsi="Arial" w:cs="Arial"/>
          <w:b/>
          <w:bCs/>
        </w:rPr>
        <w:t>extraordinaria</w:t>
      </w:r>
      <w:bookmarkStart w:id="0" w:name="_GoBack"/>
      <w:bookmarkEnd w:id="0"/>
      <w:r w:rsidRPr="007102EE">
        <w:rPr>
          <w:rFonts w:ascii="Arial" w:hAnsi="Arial" w:cs="Arial"/>
          <w:b/>
          <w:bCs/>
        </w:rPr>
        <w:t xml:space="preserve"> celebrada el día dos de abril del año dos mil dieciséis, en la Ciudad de Chetumal, Capital del Estado de Quintana Roo.</w:t>
      </w:r>
    </w:p>
    <w:p w:rsidR="00D30BAD" w:rsidRPr="007102EE" w:rsidRDefault="00D30BAD" w:rsidP="00D30BAD">
      <w:pPr>
        <w:spacing w:before="100" w:beforeAutospacing="1" w:after="100" w:afterAutospacing="1"/>
        <w:jc w:val="both"/>
        <w:rPr>
          <w:rFonts w:ascii="Arial" w:hAnsi="Arial" w:cs="Arial"/>
          <w:b/>
          <w:bCs/>
        </w:rPr>
      </w:pPr>
    </w:p>
    <w:tbl>
      <w:tblPr>
        <w:tblW w:w="9644" w:type="dxa"/>
        <w:tblInd w:w="-214" w:type="dxa"/>
        <w:tblCellMar>
          <w:left w:w="70" w:type="dxa"/>
          <w:right w:w="70" w:type="dxa"/>
        </w:tblCellMar>
        <w:tblLook w:val="0000"/>
      </w:tblPr>
      <w:tblGrid>
        <w:gridCol w:w="5104"/>
        <w:gridCol w:w="4540"/>
      </w:tblGrid>
      <w:tr w:rsidR="007102EE" w:rsidRPr="007102EE" w:rsidTr="0052256B">
        <w:tc>
          <w:tcPr>
            <w:tcW w:w="5104" w:type="dxa"/>
          </w:tcPr>
          <w:p w:rsidR="00D30BAD" w:rsidRPr="007102EE" w:rsidRDefault="00D30BAD" w:rsidP="00CF5373">
            <w:pPr>
              <w:jc w:val="both"/>
              <w:rPr>
                <w:rFonts w:ascii="Arial" w:hAnsi="Arial" w:cs="Arial"/>
                <w:b/>
                <w:bCs/>
              </w:rPr>
            </w:pPr>
            <w:r w:rsidRPr="007102EE">
              <w:rPr>
                <w:rFonts w:ascii="Arial" w:hAnsi="Arial" w:cs="Arial"/>
                <w:b/>
                <w:bCs/>
                <w:sz w:val="22"/>
                <w:szCs w:val="22"/>
              </w:rPr>
              <w:t>MTRA. MAYRA SAN ROMÁN CARILLO MEDINA</w:t>
            </w:r>
          </w:p>
          <w:p w:rsidR="00D30BAD" w:rsidRPr="007102EE" w:rsidRDefault="00D30BAD" w:rsidP="00D30BAD">
            <w:pPr>
              <w:jc w:val="center"/>
              <w:rPr>
                <w:rFonts w:ascii="Arial" w:hAnsi="Arial" w:cs="Arial"/>
                <w:b/>
                <w:bCs/>
              </w:rPr>
            </w:pPr>
            <w:r w:rsidRPr="007102EE">
              <w:rPr>
                <w:rFonts w:ascii="Arial" w:hAnsi="Arial" w:cs="Arial"/>
                <w:b/>
                <w:bCs/>
                <w:sz w:val="22"/>
                <w:szCs w:val="22"/>
              </w:rPr>
              <w:t>CONSEJERA PRESIDENTA</w:t>
            </w:r>
          </w:p>
        </w:tc>
        <w:tc>
          <w:tcPr>
            <w:tcW w:w="4540" w:type="dxa"/>
          </w:tcPr>
          <w:p w:rsidR="00D30BAD" w:rsidRPr="007102EE" w:rsidRDefault="00D30BAD" w:rsidP="00906760">
            <w:pPr>
              <w:jc w:val="center"/>
              <w:rPr>
                <w:rFonts w:ascii="Arial" w:hAnsi="Arial" w:cs="Arial"/>
                <w:b/>
                <w:bCs/>
              </w:rPr>
            </w:pPr>
            <w:r w:rsidRPr="007102EE">
              <w:rPr>
                <w:rFonts w:ascii="Arial" w:hAnsi="Arial" w:cs="Arial"/>
                <w:b/>
                <w:bCs/>
                <w:sz w:val="22"/>
                <w:szCs w:val="22"/>
              </w:rPr>
              <w:t>LIC. JUAN ENRIQUE SERRANO PERAZA</w:t>
            </w:r>
          </w:p>
          <w:p w:rsidR="00D30BAD" w:rsidRPr="007102EE" w:rsidRDefault="00D30BAD" w:rsidP="00D30BAD">
            <w:pPr>
              <w:jc w:val="center"/>
              <w:rPr>
                <w:rFonts w:ascii="Arial" w:hAnsi="Arial" w:cs="Arial"/>
                <w:b/>
                <w:bCs/>
              </w:rPr>
            </w:pPr>
            <w:r w:rsidRPr="007102EE">
              <w:rPr>
                <w:rFonts w:ascii="Arial" w:hAnsi="Arial" w:cs="Arial"/>
                <w:b/>
                <w:bCs/>
                <w:sz w:val="22"/>
                <w:szCs w:val="22"/>
              </w:rPr>
              <w:t>SECRETARIO GENERAL.</w:t>
            </w:r>
          </w:p>
        </w:tc>
      </w:tr>
    </w:tbl>
    <w:p w:rsidR="00D30BAD" w:rsidRPr="007102EE" w:rsidRDefault="00D30BAD" w:rsidP="00D30BAD">
      <w:pPr>
        <w:ind w:left="360"/>
        <w:jc w:val="both"/>
        <w:rPr>
          <w:rFonts w:ascii="Arial" w:hAnsi="Arial" w:cs="Arial"/>
          <w:b/>
          <w:bCs/>
        </w:rPr>
      </w:pPr>
    </w:p>
    <w:p w:rsidR="00FD74CB" w:rsidRPr="007102EE" w:rsidRDefault="00FD74CB" w:rsidP="00D30BAD"/>
    <w:sectPr w:rsidR="00FD74CB" w:rsidRPr="007102EE" w:rsidSect="00715D5E">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82F" w:rsidRDefault="0045082F" w:rsidP="00871546">
      <w:r>
        <w:separator/>
      </w:r>
    </w:p>
  </w:endnote>
  <w:endnote w:type="continuationSeparator" w:id="0">
    <w:p w:rsidR="0045082F" w:rsidRDefault="0045082F" w:rsidP="008715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31400"/>
      <w:docPartObj>
        <w:docPartGallery w:val="Page Numbers (Bottom of Page)"/>
        <w:docPartUnique/>
      </w:docPartObj>
    </w:sdtPr>
    <w:sdtContent>
      <w:p w:rsidR="00F20AEE" w:rsidRDefault="00550692">
        <w:pPr>
          <w:pStyle w:val="Piedepgina"/>
          <w:jc w:val="right"/>
        </w:pPr>
        <w:r>
          <w:fldChar w:fldCharType="begin"/>
        </w:r>
        <w:r w:rsidR="004A4E19">
          <w:instrText>PAGE   \* MERGEFORMAT</w:instrText>
        </w:r>
        <w:r>
          <w:fldChar w:fldCharType="separate"/>
        </w:r>
        <w:r w:rsidR="00AF7A75">
          <w:rPr>
            <w:noProof/>
          </w:rPr>
          <w:t>8</w:t>
        </w:r>
        <w:r>
          <w:rPr>
            <w:noProof/>
          </w:rPr>
          <w:fldChar w:fldCharType="end"/>
        </w:r>
      </w:p>
    </w:sdtContent>
  </w:sdt>
  <w:p w:rsidR="00F20AEE" w:rsidRDefault="00F20A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82F" w:rsidRDefault="0045082F" w:rsidP="00871546">
      <w:r>
        <w:separator/>
      </w:r>
    </w:p>
  </w:footnote>
  <w:footnote w:type="continuationSeparator" w:id="0">
    <w:p w:rsidR="0045082F" w:rsidRDefault="0045082F" w:rsidP="00871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EE" w:rsidRDefault="00F20AEE">
    <w:pPr>
      <w:pStyle w:val="Encabezado"/>
    </w:pPr>
    <w:r>
      <w:rPr>
        <w:rFonts w:ascii="Calibri" w:hAnsi="Calibri" w:cs="Calibri"/>
        <w:noProof/>
        <w:lang w:val="es-MX" w:eastAsia="es-MX"/>
      </w:rPr>
      <w:drawing>
        <wp:anchor distT="0" distB="0" distL="114300" distR="114300" simplePos="0" relativeHeight="251661312" behindDoc="0" locked="0" layoutInCell="1" allowOverlap="1">
          <wp:simplePos x="0" y="0"/>
          <wp:positionH relativeFrom="column">
            <wp:posOffset>4138295</wp:posOffset>
          </wp:positionH>
          <wp:positionV relativeFrom="paragraph">
            <wp:posOffset>-133350</wp:posOffset>
          </wp:positionV>
          <wp:extent cx="1323340" cy="1016000"/>
          <wp:effectExtent l="1905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 ELECCION ES TUYA-01-2.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3340" cy="1016000"/>
                  </a:xfrm>
                  <a:prstGeom prst="rect">
                    <a:avLst/>
                  </a:prstGeom>
                </pic:spPr>
              </pic:pic>
            </a:graphicData>
          </a:graphic>
        </wp:anchor>
      </w:drawing>
    </w:r>
    <w:r>
      <w:rPr>
        <w:rFonts w:ascii="Calibri" w:hAnsi="Calibri" w:cs="Calibri"/>
        <w:noProof/>
        <w:lang w:val="es-MX" w:eastAsia="es-MX"/>
      </w:rPr>
      <w:drawing>
        <wp:anchor distT="0" distB="0" distL="114300" distR="114300" simplePos="0" relativeHeight="251659264" behindDoc="1" locked="0" layoutInCell="1" allowOverlap="1">
          <wp:simplePos x="0" y="0"/>
          <wp:positionH relativeFrom="column">
            <wp:posOffset>97155</wp:posOffset>
          </wp:positionH>
          <wp:positionV relativeFrom="paragraph">
            <wp:posOffset>6985</wp:posOffset>
          </wp:positionV>
          <wp:extent cx="2027555" cy="810260"/>
          <wp:effectExtent l="0" t="0" r="0" b="8890"/>
          <wp:wrapTight wrapText="bothSides">
            <wp:wrapPolygon edited="0">
              <wp:start x="0" y="0"/>
              <wp:lineTo x="0" y="21329"/>
              <wp:lineTo x="21309" y="21329"/>
              <wp:lineTo x="21309"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7555" cy="810260"/>
                  </a:xfrm>
                  <a:prstGeom prst="rect">
                    <a:avLst/>
                  </a:prstGeom>
                  <a:noFill/>
                  <a:ln>
                    <a:noFill/>
                  </a:ln>
                </pic:spPr>
              </pic:pic>
            </a:graphicData>
          </a:graphic>
        </wp:anchor>
      </w:drawing>
    </w:r>
  </w:p>
  <w:p w:rsidR="00F20AEE" w:rsidRDefault="00F20AEE">
    <w:pPr>
      <w:pStyle w:val="Encabezado"/>
    </w:pPr>
  </w:p>
  <w:p w:rsidR="00F20AEE" w:rsidRDefault="00F20AEE">
    <w:pPr>
      <w:pStyle w:val="Encabezado"/>
    </w:pPr>
  </w:p>
  <w:p w:rsidR="00F20AEE" w:rsidRDefault="00F20AEE">
    <w:pPr>
      <w:pStyle w:val="Encabezado"/>
    </w:pPr>
  </w:p>
  <w:p w:rsidR="00F20AEE" w:rsidRDefault="00F20AEE">
    <w:pPr>
      <w:pStyle w:val="Encabezado"/>
    </w:pPr>
  </w:p>
  <w:p w:rsidR="00F20AEE" w:rsidRDefault="00550692" w:rsidP="00905959">
    <w:pPr>
      <w:pStyle w:val="Encabezado"/>
      <w:tabs>
        <w:tab w:val="clear" w:pos="4252"/>
        <w:tab w:val="clear" w:pos="8504"/>
        <w:tab w:val="left" w:pos="2742"/>
      </w:tabs>
      <w:ind w:right="-1"/>
      <w:jc w:val="right"/>
      <w:rPr>
        <w:rFonts w:ascii="Arial" w:hAnsi="Arial" w:cs="Arial"/>
        <w:sz w:val="20"/>
        <w:szCs w:val="20"/>
      </w:rPr>
    </w:pPr>
    <w:r w:rsidRPr="00550692">
      <w:rPr>
        <w:rFonts w:ascii="Arial" w:hAnsi="Arial" w:cs="Arial"/>
        <w:noProof/>
        <w:color w:val="000000" w:themeColor="text1"/>
        <w:sz w:val="20"/>
        <w:szCs w:val="20"/>
        <w:lang w:val="es-MX" w:eastAsia="es-MX"/>
      </w:rPr>
      <w:pict>
        <v:line id="5 Conector recto" o:spid="_x0000_s4097" style="position:absolute;left:0;text-align:left;flip:x;z-index:251663360;visibility:visible;mso-wrap-distance-top:-1e-4mm;mso-wrap-distance-bottom:-1e-4mm" from="2.05pt,.05pt" to="4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" strokecolor="#c0504d [3205]" strokeweight="2pt">
          <v:shadow on="t" opacity="24903f" origin=",.5" offset="0,.55556mm"/>
          <o:lock v:ext="edit" shapetype="f"/>
        </v:line>
      </w:pict>
    </w:r>
    <w:hyperlink r:id="rId3" w:history="1">
      <w:r w:rsidR="00F20AEE" w:rsidRPr="006641A6">
        <w:rPr>
          <w:rStyle w:val="Hipervnculo"/>
          <w:rFonts w:ascii="Arial" w:hAnsi="Arial" w:cs="Arial"/>
          <w:color w:val="000000" w:themeColor="text1"/>
          <w:sz w:val="20"/>
          <w:szCs w:val="20"/>
          <w:u w:val="none"/>
        </w:rPr>
        <w:t>www.ieqroo.org.mx</w:t>
      </w:r>
    </w:hyperlink>
    <w:r w:rsidR="00F20AEE" w:rsidRPr="006641A6">
      <w:rPr>
        <w:rFonts w:ascii="Arial" w:hAnsi="Arial" w:cs="Arial"/>
        <w:sz w:val="20"/>
        <w:szCs w:val="20"/>
      </w:rPr>
      <w:t xml:space="preserve">      @</w:t>
    </w:r>
    <w:proofErr w:type="spellStart"/>
    <w:r w:rsidR="00F20AEE" w:rsidRPr="006641A6">
      <w:rPr>
        <w:rFonts w:ascii="Arial" w:hAnsi="Arial" w:cs="Arial"/>
        <w:sz w:val="20"/>
        <w:szCs w:val="20"/>
      </w:rPr>
      <w:t>IEQROO_oficial</w:t>
    </w:r>
    <w:proofErr w:type="spellEnd"/>
  </w:p>
  <w:p w:rsidR="00F20AEE" w:rsidRPr="006641A6" w:rsidRDefault="00F20AEE" w:rsidP="00905959">
    <w:pPr>
      <w:pStyle w:val="Encabezado"/>
      <w:tabs>
        <w:tab w:val="clear" w:pos="4252"/>
        <w:tab w:val="clear" w:pos="8504"/>
        <w:tab w:val="left" w:pos="2742"/>
      </w:tabs>
      <w:ind w:right="-1"/>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D0A"/>
    <w:multiLevelType w:val="hybridMultilevel"/>
    <w:tmpl w:val="B1DA91BC"/>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nsid w:val="03102092"/>
    <w:multiLevelType w:val="hybridMultilevel"/>
    <w:tmpl w:val="7C123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75751C"/>
    <w:multiLevelType w:val="hybridMultilevel"/>
    <w:tmpl w:val="CD90847E"/>
    <w:lvl w:ilvl="0" w:tplc="2DBCF968">
      <w:start w:val="1"/>
      <w:numFmt w:val="upperRoman"/>
      <w:lvlText w:val="%1."/>
      <w:lvlJc w:val="left"/>
      <w:pPr>
        <w:ind w:left="3981"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nsid w:val="0AD8306F"/>
    <w:multiLevelType w:val="hybridMultilevel"/>
    <w:tmpl w:val="EC88C98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C58396B"/>
    <w:multiLevelType w:val="hybridMultilevel"/>
    <w:tmpl w:val="5F4C5278"/>
    <w:lvl w:ilvl="0" w:tplc="8EE2098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11162A"/>
    <w:multiLevelType w:val="hybridMultilevel"/>
    <w:tmpl w:val="796A64C2"/>
    <w:lvl w:ilvl="0" w:tplc="B92C5306">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
    <w:nsid w:val="304E60F3"/>
    <w:multiLevelType w:val="hybridMultilevel"/>
    <w:tmpl w:val="6CA6B5C0"/>
    <w:lvl w:ilvl="0" w:tplc="B9D007B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9E719F7"/>
    <w:multiLevelType w:val="hybridMultilevel"/>
    <w:tmpl w:val="60D4011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C5A130D"/>
    <w:multiLevelType w:val="hybridMultilevel"/>
    <w:tmpl w:val="143A3444"/>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9">
    <w:nsid w:val="3DB17E56"/>
    <w:multiLevelType w:val="hybridMultilevel"/>
    <w:tmpl w:val="A0742DB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64F0438"/>
    <w:multiLevelType w:val="hybridMultilevel"/>
    <w:tmpl w:val="706A2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C31C6C"/>
    <w:multiLevelType w:val="hybridMultilevel"/>
    <w:tmpl w:val="1EACF2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ED51660"/>
    <w:multiLevelType w:val="hybridMultilevel"/>
    <w:tmpl w:val="4944298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5A6467ED"/>
    <w:multiLevelType w:val="hybridMultilevel"/>
    <w:tmpl w:val="9D92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D16661B"/>
    <w:multiLevelType w:val="hybridMultilevel"/>
    <w:tmpl w:val="4944298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5483E5A"/>
    <w:multiLevelType w:val="hybridMultilevel"/>
    <w:tmpl w:val="7AFED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BFE3A34"/>
    <w:multiLevelType w:val="hybridMultilevel"/>
    <w:tmpl w:val="29201A8C"/>
    <w:lvl w:ilvl="0" w:tplc="0C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nsid w:val="70F70C5B"/>
    <w:multiLevelType w:val="hybridMultilevel"/>
    <w:tmpl w:val="85DE03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4"/>
  </w:num>
  <w:num w:numId="5">
    <w:abstractNumId w:val="17"/>
  </w:num>
  <w:num w:numId="6">
    <w:abstractNumId w:val="2"/>
  </w:num>
  <w:num w:numId="7">
    <w:abstractNumId w:val="5"/>
  </w:num>
  <w:num w:numId="8">
    <w:abstractNumId w:val="9"/>
  </w:num>
  <w:num w:numId="9">
    <w:abstractNumId w:val="8"/>
  </w:num>
  <w:num w:numId="10">
    <w:abstractNumId w:val="16"/>
  </w:num>
  <w:num w:numId="11">
    <w:abstractNumId w:val="1"/>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871546"/>
    <w:rsid w:val="000033C8"/>
    <w:rsid w:val="00006C10"/>
    <w:rsid w:val="000106FD"/>
    <w:rsid w:val="00016E38"/>
    <w:rsid w:val="00020F6E"/>
    <w:rsid w:val="00021DB8"/>
    <w:rsid w:val="00021DD8"/>
    <w:rsid w:val="0002363E"/>
    <w:rsid w:val="00025DEA"/>
    <w:rsid w:val="00031F72"/>
    <w:rsid w:val="000330E6"/>
    <w:rsid w:val="0003426D"/>
    <w:rsid w:val="00037106"/>
    <w:rsid w:val="00045507"/>
    <w:rsid w:val="00052B0C"/>
    <w:rsid w:val="00053A62"/>
    <w:rsid w:val="00055B8B"/>
    <w:rsid w:val="00056D4C"/>
    <w:rsid w:val="0006211E"/>
    <w:rsid w:val="00062DE8"/>
    <w:rsid w:val="00066DD4"/>
    <w:rsid w:val="00067640"/>
    <w:rsid w:val="00070874"/>
    <w:rsid w:val="00072ACF"/>
    <w:rsid w:val="00077DE8"/>
    <w:rsid w:val="000829B3"/>
    <w:rsid w:val="00087923"/>
    <w:rsid w:val="00091EA0"/>
    <w:rsid w:val="000926FD"/>
    <w:rsid w:val="00092C5C"/>
    <w:rsid w:val="0009541F"/>
    <w:rsid w:val="000A3414"/>
    <w:rsid w:val="000A5CD5"/>
    <w:rsid w:val="000B217C"/>
    <w:rsid w:val="000B7F72"/>
    <w:rsid w:val="000C2385"/>
    <w:rsid w:val="000C3E30"/>
    <w:rsid w:val="000D14BA"/>
    <w:rsid w:val="000D3907"/>
    <w:rsid w:val="000D4DDF"/>
    <w:rsid w:val="000E63D2"/>
    <w:rsid w:val="000E726B"/>
    <w:rsid w:val="000F1D28"/>
    <w:rsid w:val="00107D78"/>
    <w:rsid w:val="001153B6"/>
    <w:rsid w:val="001232ED"/>
    <w:rsid w:val="00123588"/>
    <w:rsid w:val="001238A3"/>
    <w:rsid w:val="00123BC6"/>
    <w:rsid w:val="00123E12"/>
    <w:rsid w:val="00134618"/>
    <w:rsid w:val="001411CC"/>
    <w:rsid w:val="00145061"/>
    <w:rsid w:val="0014575C"/>
    <w:rsid w:val="00151C1D"/>
    <w:rsid w:val="00151F76"/>
    <w:rsid w:val="00155377"/>
    <w:rsid w:val="001675D2"/>
    <w:rsid w:val="00167B17"/>
    <w:rsid w:val="001717C8"/>
    <w:rsid w:val="00175059"/>
    <w:rsid w:val="00181257"/>
    <w:rsid w:val="00182207"/>
    <w:rsid w:val="00182396"/>
    <w:rsid w:val="00187F1E"/>
    <w:rsid w:val="00192D06"/>
    <w:rsid w:val="00193A63"/>
    <w:rsid w:val="001A0DEE"/>
    <w:rsid w:val="001A47B2"/>
    <w:rsid w:val="001A7E32"/>
    <w:rsid w:val="001B368B"/>
    <w:rsid w:val="001B665F"/>
    <w:rsid w:val="001B6BA2"/>
    <w:rsid w:val="001C11E8"/>
    <w:rsid w:val="001C47AB"/>
    <w:rsid w:val="001D15C8"/>
    <w:rsid w:val="001E2A30"/>
    <w:rsid w:val="001E2C6B"/>
    <w:rsid w:val="001E43E0"/>
    <w:rsid w:val="001E501E"/>
    <w:rsid w:val="001F0F4A"/>
    <w:rsid w:val="001F580C"/>
    <w:rsid w:val="00204B32"/>
    <w:rsid w:val="00214A04"/>
    <w:rsid w:val="00225900"/>
    <w:rsid w:val="00234E1A"/>
    <w:rsid w:val="0024062D"/>
    <w:rsid w:val="002409C8"/>
    <w:rsid w:val="00251C14"/>
    <w:rsid w:val="00256BB8"/>
    <w:rsid w:val="00272B2A"/>
    <w:rsid w:val="00280040"/>
    <w:rsid w:val="00285FD2"/>
    <w:rsid w:val="00290191"/>
    <w:rsid w:val="002B2FDE"/>
    <w:rsid w:val="002B372E"/>
    <w:rsid w:val="002D05DD"/>
    <w:rsid w:val="002D097C"/>
    <w:rsid w:val="002D2C74"/>
    <w:rsid w:val="002E2EF3"/>
    <w:rsid w:val="002E305B"/>
    <w:rsid w:val="002F4BF9"/>
    <w:rsid w:val="002F6C28"/>
    <w:rsid w:val="00304453"/>
    <w:rsid w:val="00304A2A"/>
    <w:rsid w:val="00306AA2"/>
    <w:rsid w:val="0031249D"/>
    <w:rsid w:val="00312647"/>
    <w:rsid w:val="003160A0"/>
    <w:rsid w:val="0032478F"/>
    <w:rsid w:val="00324EF7"/>
    <w:rsid w:val="00327542"/>
    <w:rsid w:val="00330A77"/>
    <w:rsid w:val="00345D3A"/>
    <w:rsid w:val="003607A7"/>
    <w:rsid w:val="003638CA"/>
    <w:rsid w:val="00364EAC"/>
    <w:rsid w:val="00376744"/>
    <w:rsid w:val="00390837"/>
    <w:rsid w:val="00392072"/>
    <w:rsid w:val="003A0994"/>
    <w:rsid w:val="003A2A45"/>
    <w:rsid w:val="003B0A00"/>
    <w:rsid w:val="003B3210"/>
    <w:rsid w:val="003B73BC"/>
    <w:rsid w:val="003B7FAC"/>
    <w:rsid w:val="003D02A7"/>
    <w:rsid w:val="003D2D2C"/>
    <w:rsid w:val="003D3AC3"/>
    <w:rsid w:val="003D4490"/>
    <w:rsid w:val="003E5C21"/>
    <w:rsid w:val="0040255D"/>
    <w:rsid w:val="00403470"/>
    <w:rsid w:val="00413CE6"/>
    <w:rsid w:val="00415297"/>
    <w:rsid w:val="00415561"/>
    <w:rsid w:val="00416015"/>
    <w:rsid w:val="00417A05"/>
    <w:rsid w:val="00417D21"/>
    <w:rsid w:val="00425551"/>
    <w:rsid w:val="00426460"/>
    <w:rsid w:val="00430D38"/>
    <w:rsid w:val="00432416"/>
    <w:rsid w:val="0043384F"/>
    <w:rsid w:val="0044326B"/>
    <w:rsid w:val="00443CA2"/>
    <w:rsid w:val="00444C76"/>
    <w:rsid w:val="004502B0"/>
    <w:rsid w:val="0045082F"/>
    <w:rsid w:val="004534ED"/>
    <w:rsid w:val="00453D8B"/>
    <w:rsid w:val="00456B46"/>
    <w:rsid w:val="00460250"/>
    <w:rsid w:val="00462599"/>
    <w:rsid w:val="00465763"/>
    <w:rsid w:val="0046600C"/>
    <w:rsid w:val="0047247D"/>
    <w:rsid w:val="00472FC9"/>
    <w:rsid w:val="0048198C"/>
    <w:rsid w:val="0048338E"/>
    <w:rsid w:val="00485B59"/>
    <w:rsid w:val="0049599E"/>
    <w:rsid w:val="004A2F58"/>
    <w:rsid w:val="004A4E19"/>
    <w:rsid w:val="004A77E3"/>
    <w:rsid w:val="004A7EFF"/>
    <w:rsid w:val="004C2559"/>
    <w:rsid w:val="004D2497"/>
    <w:rsid w:val="004E45A7"/>
    <w:rsid w:val="004E7788"/>
    <w:rsid w:val="005020E1"/>
    <w:rsid w:val="005021EB"/>
    <w:rsid w:val="00503989"/>
    <w:rsid w:val="00505EBD"/>
    <w:rsid w:val="005118AA"/>
    <w:rsid w:val="005138C5"/>
    <w:rsid w:val="00521C09"/>
    <w:rsid w:val="0052256B"/>
    <w:rsid w:val="00522D41"/>
    <w:rsid w:val="00534471"/>
    <w:rsid w:val="00535484"/>
    <w:rsid w:val="005374FC"/>
    <w:rsid w:val="00542255"/>
    <w:rsid w:val="0054252C"/>
    <w:rsid w:val="00546561"/>
    <w:rsid w:val="00546B8E"/>
    <w:rsid w:val="005474F5"/>
    <w:rsid w:val="00550692"/>
    <w:rsid w:val="00556671"/>
    <w:rsid w:val="00560374"/>
    <w:rsid w:val="00562424"/>
    <w:rsid w:val="00570983"/>
    <w:rsid w:val="005726E0"/>
    <w:rsid w:val="00572BB0"/>
    <w:rsid w:val="005759A1"/>
    <w:rsid w:val="00576C5D"/>
    <w:rsid w:val="005777B7"/>
    <w:rsid w:val="0058667D"/>
    <w:rsid w:val="005912B8"/>
    <w:rsid w:val="00593ECA"/>
    <w:rsid w:val="00593ECC"/>
    <w:rsid w:val="00594020"/>
    <w:rsid w:val="0059462B"/>
    <w:rsid w:val="005A03C2"/>
    <w:rsid w:val="005A379F"/>
    <w:rsid w:val="005B1CB4"/>
    <w:rsid w:val="005B360A"/>
    <w:rsid w:val="005B5574"/>
    <w:rsid w:val="005C0F05"/>
    <w:rsid w:val="005D405B"/>
    <w:rsid w:val="005D5704"/>
    <w:rsid w:val="005F01CC"/>
    <w:rsid w:val="005F2380"/>
    <w:rsid w:val="005F625A"/>
    <w:rsid w:val="005F74E6"/>
    <w:rsid w:val="005F7959"/>
    <w:rsid w:val="00600B09"/>
    <w:rsid w:val="00606424"/>
    <w:rsid w:val="00612019"/>
    <w:rsid w:val="006147A6"/>
    <w:rsid w:val="00617AD4"/>
    <w:rsid w:val="006221A6"/>
    <w:rsid w:val="006276EC"/>
    <w:rsid w:val="00627C78"/>
    <w:rsid w:val="00644730"/>
    <w:rsid w:val="00645B0A"/>
    <w:rsid w:val="006479DE"/>
    <w:rsid w:val="0065327E"/>
    <w:rsid w:val="00654496"/>
    <w:rsid w:val="006641A6"/>
    <w:rsid w:val="00665116"/>
    <w:rsid w:val="00665300"/>
    <w:rsid w:val="00667D0B"/>
    <w:rsid w:val="006748C5"/>
    <w:rsid w:val="0068223C"/>
    <w:rsid w:val="006837A0"/>
    <w:rsid w:val="006840B5"/>
    <w:rsid w:val="0068536F"/>
    <w:rsid w:val="00686552"/>
    <w:rsid w:val="006B0338"/>
    <w:rsid w:val="006B1CE5"/>
    <w:rsid w:val="006B28E8"/>
    <w:rsid w:val="006B3373"/>
    <w:rsid w:val="006B61B8"/>
    <w:rsid w:val="006C2173"/>
    <w:rsid w:val="006C3BB6"/>
    <w:rsid w:val="006C5273"/>
    <w:rsid w:val="006D1954"/>
    <w:rsid w:val="006D271F"/>
    <w:rsid w:val="006D4BFA"/>
    <w:rsid w:val="006D6D84"/>
    <w:rsid w:val="006F5992"/>
    <w:rsid w:val="007003DC"/>
    <w:rsid w:val="00702E8F"/>
    <w:rsid w:val="007102EE"/>
    <w:rsid w:val="00710D8B"/>
    <w:rsid w:val="00714206"/>
    <w:rsid w:val="0071569F"/>
    <w:rsid w:val="00715D5E"/>
    <w:rsid w:val="007211CF"/>
    <w:rsid w:val="007246B7"/>
    <w:rsid w:val="00732658"/>
    <w:rsid w:val="007345D1"/>
    <w:rsid w:val="00734913"/>
    <w:rsid w:val="0074199C"/>
    <w:rsid w:val="007420E3"/>
    <w:rsid w:val="00750C04"/>
    <w:rsid w:val="00761A0F"/>
    <w:rsid w:val="00771632"/>
    <w:rsid w:val="00772334"/>
    <w:rsid w:val="00772A49"/>
    <w:rsid w:val="00776E7F"/>
    <w:rsid w:val="00791671"/>
    <w:rsid w:val="00795C3E"/>
    <w:rsid w:val="007A1163"/>
    <w:rsid w:val="007B23FC"/>
    <w:rsid w:val="007B3F89"/>
    <w:rsid w:val="007B7D9B"/>
    <w:rsid w:val="007C0239"/>
    <w:rsid w:val="007C02D0"/>
    <w:rsid w:val="007C0478"/>
    <w:rsid w:val="007C0995"/>
    <w:rsid w:val="007C3261"/>
    <w:rsid w:val="007C5C90"/>
    <w:rsid w:val="007C5CA7"/>
    <w:rsid w:val="007C7D28"/>
    <w:rsid w:val="007E1EE7"/>
    <w:rsid w:val="007E548A"/>
    <w:rsid w:val="007E6719"/>
    <w:rsid w:val="007F3729"/>
    <w:rsid w:val="007F7889"/>
    <w:rsid w:val="0080082C"/>
    <w:rsid w:val="00800F1C"/>
    <w:rsid w:val="00800FD2"/>
    <w:rsid w:val="008051BF"/>
    <w:rsid w:val="00806391"/>
    <w:rsid w:val="00806632"/>
    <w:rsid w:val="00814B61"/>
    <w:rsid w:val="0081560C"/>
    <w:rsid w:val="00815B2D"/>
    <w:rsid w:val="00817E54"/>
    <w:rsid w:val="00820938"/>
    <w:rsid w:val="0082363E"/>
    <w:rsid w:val="00831603"/>
    <w:rsid w:val="00831FC4"/>
    <w:rsid w:val="00833B1E"/>
    <w:rsid w:val="00833BB5"/>
    <w:rsid w:val="0083534A"/>
    <w:rsid w:val="00837393"/>
    <w:rsid w:val="00845275"/>
    <w:rsid w:val="00846F8C"/>
    <w:rsid w:val="0085136B"/>
    <w:rsid w:val="00855467"/>
    <w:rsid w:val="00862567"/>
    <w:rsid w:val="008631C6"/>
    <w:rsid w:val="00864722"/>
    <w:rsid w:val="00871546"/>
    <w:rsid w:val="00872EFE"/>
    <w:rsid w:val="00874BEB"/>
    <w:rsid w:val="00876E63"/>
    <w:rsid w:val="0088180F"/>
    <w:rsid w:val="0088682B"/>
    <w:rsid w:val="00893150"/>
    <w:rsid w:val="008A3B8B"/>
    <w:rsid w:val="008B74AF"/>
    <w:rsid w:val="008C31DA"/>
    <w:rsid w:val="008C36D9"/>
    <w:rsid w:val="008D1DD5"/>
    <w:rsid w:val="008D4721"/>
    <w:rsid w:val="008D4B0D"/>
    <w:rsid w:val="008E2F56"/>
    <w:rsid w:val="008E4C93"/>
    <w:rsid w:val="008E5ADE"/>
    <w:rsid w:val="008F01FB"/>
    <w:rsid w:val="008F3169"/>
    <w:rsid w:val="008F35D9"/>
    <w:rsid w:val="008F7F09"/>
    <w:rsid w:val="00905959"/>
    <w:rsid w:val="009062B5"/>
    <w:rsid w:val="00906760"/>
    <w:rsid w:val="00906851"/>
    <w:rsid w:val="00913393"/>
    <w:rsid w:val="009275EA"/>
    <w:rsid w:val="00937506"/>
    <w:rsid w:val="0094498E"/>
    <w:rsid w:val="00953CE4"/>
    <w:rsid w:val="00954EAF"/>
    <w:rsid w:val="0095507D"/>
    <w:rsid w:val="00965E60"/>
    <w:rsid w:val="00966A71"/>
    <w:rsid w:val="00967C7D"/>
    <w:rsid w:val="009743B2"/>
    <w:rsid w:val="00974733"/>
    <w:rsid w:val="0097559B"/>
    <w:rsid w:val="00975889"/>
    <w:rsid w:val="009849E5"/>
    <w:rsid w:val="00987142"/>
    <w:rsid w:val="00987AC3"/>
    <w:rsid w:val="009A3F63"/>
    <w:rsid w:val="009A62C2"/>
    <w:rsid w:val="009B1D88"/>
    <w:rsid w:val="009C0C54"/>
    <w:rsid w:val="009C22C4"/>
    <w:rsid w:val="009C40F1"/>
    <w:rsid w:val="009D0B14"/>
    <w:rsid w:val="009E63FE"/>
    <w:rsid w:val="009F1695"/>
    <w:rsid w:val="009F17D5"/>
    <w:rsid w:val="009F344A"/>
    <w:rsid w:val="009F5435"/>
    <w:rsid w:val="00A0556D"/>
    <w:rsid w:val="00A05582"/>
    <w:rsid w:val="00A06E18"/>
    <w:rsid w:val="00A12812"/>
    <w:rsid w:val="00A129E5"/>
    <w:rsid w:val="00A154AF"/>
    <w:rsid w:val="00A1611A"/>
    <w:rsid w:val="00A16E4E"/>
    <w:rsid w:val="00A20026"/>
    <w:rsid w:val="00A245FE"/>
    <w:rsid w:val="00A25D67"/>
    <w:rsid w:val="00A33D72"/>
    <w:rsid w:val="00A43883"/>
    <w:rsid w:val="00A5670F"/>
    <w:rsid w:val="00A57D84"/>
    <w:rsid w:val="00A61A0D"/>
    <w:rsid w:val="00A61F41"/>
    <w:rsid w:val="00A63655"/>
    <w:rsid w:val="00A64B57"/>
    <w:rsid w:val="00A65E6D"/>
    <w:rsid w:val="00A671A1"/>
    <w:rsid w:val="00A745BD"/>
    <w:rsid w:val="00A83F26"/>
    <w:rsid w:val="00A845A8"/>
    <w:rsid w:val="00A84716"/>
    <w:rsid w:val="00A86AF0"/>
    <w:rsid w:val="00AA7C2D"/>
    <w:rsid w:val="00AB45A9"/>
    <w:rsid w:val="00AB66EA"/>
    <w:rsid w:val="00AD43CF"/>
    <w:rsid w:val="00AE2DD1"/>
    <w:rsid w:val="00AE32F2"/>
    <w:rsid w:val="00AE3532"/>
    <w:rsid w:val="00AE63C8"/>
    <w:rsid w:val="00AF197E"/>
    <w:rsid w:val="00AF4B7F"/>
    <w:rsid w:val="00AF5364"/>
    <w:rsid w:val="00AF55E2"/>
    <w:rsid w:val="00AF5EAF"/>
    <w:rsid w:val="00AF7A75"/>
    <w:rsid w:val="00B078D2"/>
    <w:rsid w:val="00B101C3"/>
    <w:rsid w:val="00B16D4E"/>
    <w:rsid w:val="00B23C7E"/>
    <w:rsid w:val="00B26B83"/>
    <w:rsid w:val="00B26E4E"/>
    <w:rsid w:val="00B321B5"/>
    <w:rsid w:val="00B36BBE"/>
    <w:rsid w:val="00B40E4E"/>
    <w:rsid w:val="00B56AEB"/>
    <w:rsid w:val="00B628A9"/>
    <w:rsid w:val="00B71811"/>
    <w:rsid w:val="00B74B22"/>
    <w:rsid w:val="00B81F15"/>
    <w:rsid w:val="00B9058D"/>
    <w:rsid w:val="00B94A58"/>
    <w:rsid w:val="00BA3D5D"/>
    <w:rsid w:val="00BA3F03"/>
    <w:rsid w:val="00BA58F4"/>
    <w:rsid w:val="00BA5B5E"/>
    <w:rsid w:val="00BC1A0D"/>
    <w:rsid w:val="00BC69C6"/>
    <w:rsid w:val="00BC795F"/>
    <w:rsid w:val="00BD62ED"/>
    <w:rsid w:val="00BE79DD"/>
    <w:rsid w:val="00BF0E76"/>
    <w:rsid w:val="00C0270D"/>
    <w:rsid w:val="00C04D71"/>
    <w:rsid w:val="00C2504A"/>
    <w:rsid w:val="00C25B84"/>
    <w:rsid w:val="00C2711D"/>
    <w:rsid w:val="00C27F9A"/>
    <w:rsid w:val="00C30BE3"/>
    <w:rsid w:val="00C30FFA"/>
    <w:rsid w:val="00C31CBE"/>
    <w:rsid w:val="00C342F6"/>
    <w:rsid w:val="00C34EE5"/>
    <w:rsid w:val="00C36C70"/>
    <w:rsid w:val="00C417F1"/>
    <w:rsid w:val="00C41EC0"/>
    <w:rsid w:val="00C63F40"/>
    <w:rsid w:val="00C80BA5"/>
    <w:rsid w:val="00C81902"/>
    <w:rsid w:val="00C85B1A"/>
    <w:rsid w:val="00C92505"/>
    <w:rsid w:val="00C95E34"/>
    <w:rsid w:val="00CA258D"/>
    <w:rsid w:val="00CB11E1"/>
    <w:rsid w:val="00CB3AD1"/>
    <w:rsid w:val="00CC1C35"/>
    <w:rsid w:val="00CD2225"/>
    <w:rsid w:val="00CE0345"/>
    <w:rsid w:val="00CE1CB4"/>
    <w:rsid w:val="00CE2450"/>
    <w:rsid w:val="00CE2C5A"/>
    <w:rsid w:val="00CE4E21"/>
    <w:rsid w:val="00CE6217"/>
    <w:rsid w:val="00CF03E7"/>
    <w:rsid w:val="00CF4C5E"/>
    <w:rsid w:val="00CF5373"/>
    <w:rsid w:val="00D0105F"/>
    <w:rsid w:val="00D012F2"/>
    <w:rsid w:val="00D11377"/>
    <w:rsid w:val="00D12A05"/>
    <w:rsid w:val="00D14E10"/>
    <w:rsid w:val="00D15E5E"/>
    <w:rsid w:val="00D17CF4"/>
    <w:rsid w:val="00D25C40"/>
    <w:rsid w:val="00D30BAD"/>
    <w:rsid w:val="00D3177E"/>
    <w:rsid w:val="00D323B0"/>
    <w:rsid w:val="00D43E83"/>
    <w:rsid w:val="00D50863"/>
    <w:rsid w:val="00D57380"/>
    <w:rsid w:val="00D61521"/>
    <w:rsid w:val="00D67E42"/>
    <w:rsid w:val="00D734EC"/>
    <w:rsid w:val="00D74195"/>
    <w:rsid w:val="00D77078"/>
    <w:rsid w:val="00D812F8"/>
    <w:rsid w:val="00D84714"/>
    <w:rsid w:val="00DA213C"/>
    <w:rsid w:val="00DA72E8"/>
    <w:rsid w:val="00DB2FE8"/>
    <w:rsid w:val="00DB5494"/>
    <w:rsid w:val="00DD056A"/>
    <w:rsid w:val="00DD24C2"/>
    <w:rsid w:val="00DE254B"/>
    <w:rsid w:val="00DE499C"/>
    <w:rsid w:val="00E12CE9"/>
    <w:rsid w:val="00E14B67"/>
    <w:rsid w:val="00E27A45"/>
    <w:rsid w:val="00E469B9"/>
    <w:rsid w:val="00E46CE6"/>
    <w:rsid w:val="00E5196E"/>
    <w:rsid w:val="00E51AB0"/>
    <w:rsid w:val="00E52D08"/>
    <w:rsid w:val="00E578F9"/>
    <w:rsid w:val="00E60C32"/>
    <w:rsid w:val="00E6442F"/>
    <w:rsid w:val="00E811A4"/>
    <w:rsid w:val="00E87387"/>
    <w:rsid w:val="00E87618"/>
    <w:rsid w:val="00E92B72"/>
    <w:rsid w:val="00E9412A"/>
    <w:rsid w:val="00E9523A"/>
    <w:rsid w:val="00EA6608"/>
    <w:rsid w:val="00EA6D1E"/>
    <w:rsid w:val="00EB6A0A"/>
    <w:rsid w:val="00ED1844"/>
    <w:rsid w:val="00ED4334"/>
    <w:rsid w:val="00EE1D85"/>
    <w:rsid w:val="00EE398B"/>
    <w:rsid w:val="00F01846"/>
    <w:rsid w:val="00F110B9"/>
    <w:rsid w:val="00F11922"/>
    <w:rsid w:val="00F14F07"/>
    <w:rsid w:val="00F20AEE"/>
    <w:rsid w:val="00F21B12"/>
    <w:rsid w:val="00F22FC8"/>
    <w:rsid w:val="00F3786C"/>
    <w:rsid w:val="00F4226D"/>
    <w:rsid w:val="00F44DB3"/>
    <w:rsid w:val="00F477DC"/>
    <w:rsid w:val="00F66774"/>
    <w:rsid w:val="00F806A0"/>
    <w:rsid w:val="00F85B11"/>
    <w:rsid w:val="00FA0A98"/>
    <w:rsid w:val="00FB1931"/>
    <w:rsid w:val="00FB2868"/>
    <w:rsid w:val="00FB6555"/>
    <w:rsid w:val="00FB6C2E"/>
    <w:rsid w:val="00FB6CD1"/>
    <w:rsid w:val="00FB717A"/>
    <w:rsid w:val="00FC55C4"/>
    <w:rsid w:val="00FC716A"/>
    <w:rsid w:val="00FD3F3E"/>
    <w:rsid w:val="00FD6053"/>
    <w:rsid w:val="00FD74CB"/>
    <w:rsid w:val="00FD78AD"/>
    <w:rsid w:val="00FE0D5A"/>
    <w:rsid w:val="00FF0401"/>
    <w:rsid w:val="00FF3616"/>
    <w:rsid w:val="00FF46A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84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FD74CB"/>
    <w:pPr>
      <w:keepNext/>
      <w:spacing w:before="240" w:after="60"/>
      <w:outlineLvl w:val="3"/>
    </w:pPr>
    <w:rPr>
      <w:b/>
      <w:bCs/>
      <w:sz w:val="28"/>
      <w:szCs w:val="28"/>
    </w:rPr>
  </w:style>
  <w:style w:type="paragraph" w:styleId="Ttulo5">
    <w:name w:val="heading 5"/>
    <w:basedOn w:val="Normal"/>
    <w:next w:val="Normal"/>
    <w:link w:val="Ttulo5Car"/>
    <w:qFormat/>
    <w:rsid w:val="00FD74CB"/>
    <w:pPr>
      <w:spacing w:before="240" w:after="60"/>
      <w:outlineLvl w:val="4"/>
    </w:pPr>
    <w:rPr>
      <w:b/>
      <w:bCs/>
      <w:i/>
      <w:iCs/>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1546"/>
    <w:pPr>
      <w:tabs>
        <w:tab w:val="center" w:pos="4252"/>
        <w:tab w:val="right" w:pos="8504"/>
      </w:tabs>
    </w:pPr>
  </w:style>
  <w:style w:type="character" w:customStyle="1" w:styleId="EncabezadoCar">
    <w:name w:val="Encabezado Car"/>
    <w:basedOn w:val="Fuentedeprrafopredeter"/>
    <w:link w:val="Encabezado"/>
    <w:uiPriority w:val="99"/>
    <w:rsid w:val="00871546"/>
  </w:style>
  <w:style w:type="paragraph" w:styleId="Piedepgina">
    <w:name w:val="footer"/>
    <w:basedOn w:val="Normal"/>
    <w:link w:val="PiedepginaCar"/>
    <w:uiPriority w:val="99"/>
    <w:unhideWhenUsed/>
    <w:rsid w:val="00871546"/>
    <w:pPr>
      <w:tabs>
        <w:tab w:val="center" w:pos="4252"/>
        <w:tab w:val="right" w:pos="8504"/>
      </w:tabs>
    </w:pPr>
  </w:style>
  <w:style w:type="character" w:customStyle="1" w:styleId="PiedepginaCar">
    <w:name w:val="Pie de página Car"/>
    <w:basedOn w:val="Fuentedeprrafopredeter"/>
    <w:link w:val="Piedepgina"/>
    <w:uiPriority w:val="99"/>
    <w:rsid w:val="00871546"/>
  </w:style>
  <w:style w:type="paragraph" w:styleId="Textodeglobo">
    <w:name w:val="Balloon Text"/>
    <w:basedOn w:val="Normal"/>
    <w:link w:val="TextodegloboCar"/>
    <w:uiPriority w:val="99"/>
    <w:semiHidden/>
    <w:unhideWhenUsed/>
    <w:rsid w:val="00871546"/>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546"/>
    <w:rPr>
      <w:rFonts w:ascii="Tahoma" w:hAnsi="Tahoma" w:cs="Tahoma"/>
      <w:sz w:val="16"/>
      <w:szCs w:val="16"/>
    </w:rPr>
  </w:style>
  <w:style w:type="character" w:styleId="Hipervnculo">
    <w:name w:val="Hyperlink"/>
    <w:basedOn w:val="Fuentedeprrafopredeter"/>
    <w:unhideWhenUsed/>
    <w:rsid w:val="00871546"/>
    <w:rPr>
      <w:color w:val="0000FF" w:themeColor="hyperlink"/>
      <w:u w:val="single"/>
    </w:rPr>
  </w:style>
  <w:style w:type="paragraph" w:styleId="Textoindependiente">
    <w:name w:val="Body Text"/>
    <w:basedOn w:val="Normal"/>
    <w:link w:val="TextoindependienteCar"/>
    <w:rsid w:val="00B94A58"/>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rsid w:val="00B94A58"/>
    <w:rPr>
      <w:rFonts w:ascii="Arial" w:eastAsia="Times New Roman" w:hAnsi="Arial" w:cs="Arial"/>
      <w:sz w:val="24"/>
      <w:szCs w:val="24"/>
      <w:lang w:val="es-ES" w:eastAsia="es-ES"/>
    </w:rPr>
  </w:style>
  <w:style w:type="character" w:customStyle="1" w:styleId="Ttulo4Car">
    <w:name w:val="Título 4 Car"/>
    <w:basedOn w:val="Fuentedeprrafopredeter"/>
    <w:link w:val="Ttulo4"/>
    <w:rsid w:val="00FD74C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D74CB"/>
    <w:rPr>
      <w:rFonts w:ascii="Times New Roman" w:eastAsia="Times New Roman" w:hAnsi="Times New Roman" w:cs="Times New Roman"/>
      <w:b/>
      <w:bCs/>
      <w:i/>
      <w:iCs/>
      <w:sz w:val="26"/>
      <w:szCs w:val="26"/>
      <w:lang w:val="es-MX" w:eastAsia="es-ES"/>
    </w:rPr>
  </w:style>
  <w:style w:type="table" w:customStyle="1" w:styleId="Tablaconcuadrcula1">
    <w:name w:val="Tabla con cuadrícula1"/>
    <w:basedOn w:val="Tablanormal"/>
    <w:uiPriority w:val="59"/>
    <w:rsid w:val="000106FD"/>
    <w:pPr>
      <w:spacing w:after="0" w:line="240" w:lineRule="auto"/>
    </w:pPr>
    <w:rPr>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010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849E5"/>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link w:val="PrrafodelistaCar"/>
    <w:uiPriority w:val="1"/>
    <w:qFormat/>
    <w:rsid w:val="009849E5"/>
    <w:pPr>
      <w:spacing w:after="200" w:line="276"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link w:val="Prrafodelista"/>
    <w:uiPriority w:val="34"/>
    <w:rsid w:val="009849E5"/>
    <w:rPr>
      <w:lang w:val="es-MX"/>
    </w:rPr>
  </w:style>
  <w:style w:type="paragraph" w:styleId="Sinespaciado">
    <w:name w:val="No Spacing"/>
    <w:uiPriority w:val="1"/>
    <w:qFormat/>
    <w:rsid w:val="009849E5"/>
    <w:pPr>
      <w:spacing w:after="0" w:line="240" w:lineRule="auto"/>
    </w:pPr>
    <w:rPr>
      <w:lang w:val="es-MX"/>
    </w:rPr>
  </w:style>
  <w:style w:type="paragraph" w:styleId="NormalWeb">
    <w:name w:val="Normal (Web)"/>
    <w:basedOn w:val="Normal"/>
    <w:rsid w:val="009849E5"/>
    <w:pPr>
      <w:spacing w:before="100" w:beforeAutospacing="1" w:after="100" w:afterAutospacing="1"/>
    </w:pPr>
  </w:style>
  <w:style w:type="character" w:styleId="Textoennegrita">
    <w:name w:val="Strong"/>
    <w:basedOn w:val="Fuentedeprrafopredeter"/>
    <w:qFormat/>
    <w:rsid w:val="009849E5"/>
    <w:rPr>
      <w:b/>
      <w:bCs/>
    </w:rPr>
  </w:style>
  <w:style w:type="paragraph" w:customStyle="1" w:styleId="ecxmsonormal">
    <w:name w:val="ecxmsonormal"/>
    <w:basedOn w:val="Normal"/>
    <w:rsid w:val="005A03C2"/>
    <w:pPr>
      <w:spacing w:before="100" w:beforeAutospacing="1" w:after="100" w:afterAutospacing="1"/>
    </w:pPr>
  </w:style>
  <w:style w:type="paragraph" w:customStyle="1" w:styleId="Default">
    <w:name w:val="Default"/>
    <w:rsid w:val="00251C14"/>
    <w:pPr>
      <w:autoSpaceDE w:val="0"/>
      <w:autoSpaceDN w:val="0"/>
      <w:adjustRightInd w:val="0"/>
      <w:spacing w:after="0" w:line="240" w:lineRule="auto"/>
    </w:pPr>
    <w:rPr>
      <w:rFonts w:ascii="Arial" w:hAnsi="Arial" w:cs="Arial"/>
      <w:color w:val="000000"/>
      <w:sz w:val="24"/>
      <w:szCs w:val="24"/>
      <w:lang w:val="es-ES"/>
    </w:rPr>
  </w:style>
  <w:style w:type="character" w:styleId="Refdecomentario">
    <w:name w:val="annotation reference"/>
    <w:basedOn w:val="Fuentedeprrafopredeter"/>
    <w:uiPriority w:val="99"/>
    <w:semiHidden/>
    <w:unhideWhenUsed/>
    <w:rsid w:val="00070874"/>
    <w:rPr>
      <w:sz w:val="18"/>
      <w:szCs w:val="18"/>
    </w:rPr>
  </w:style>
  <w:style w:type="paragraph" w:styleId="Textocomentario">
    <w:name w:val="annotation text"/>
    <w:basedOn w:val="Normal"/>
    <w:link w:val="TextocomentarioCar"/>
    <w:uiPriority w:val="99"/>
    <w:semiHidden/>
    <w:unhideWhenUsed/>
    <w:rsid w:val="00070874"/>
  </w:style>
  <w:style w:type="character" w:customStyle="1" w:styleId="TextocomentarioCar">
    <w:name w:val="Texto comentario Car"/>
    <w:basedOn w:val="Fuentedeprrafopredeter"/>
    <w:link w:val="Textocomentario"/>
    <w:uiPriority w:val="99"/>
    <w:semiHidden/>
    <w:rsid w:val="00070874"/>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070874"/>
    <w:rPr>
      <w:b/>
      <w:bCs/>
      <w:sz w:val="20"/>
      <w:szCs w:val="20"/>
    </w:rPr>
  </w:style>
  <w:style w:type="character" w:customStyle="1" w:styleId="AsuntodelcomentarioCar">
    <w:name w:val="Asunto del comentario Car"/>
    <w:basedOn w:val="TextocomentarioCar"/>
    <w:link w:val="Asuntodelcomentario"/>
    <w:uiPriority w:val="99"/>
    <w:semiHidden/>
    <w:rsid w:val="00070874"/>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84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FD74CB"/>
    <w:pPr>
      <w:keepNext/>
      <w:spacing w:before="240" w:after="60"/>
      <w:outlineLvl w:val="3"/>
    </w:pPr>
    <w:rPr>
      <w:b/>
      <w:bCs/>
      <w:sz w:val="28"/>
      <w:szCs w:val="28"/>
    </w:rPr>
  </w:style>
  <w:style w:type="paragraph" w:styleId="Ttulo5">
    <w:name w:val="heading 5"/>
    <w:basedOn w:val="Normal"/>
    <w:next w:val="Normal"/>
    <w:link w:val="Ttulo5Car"/>
    <w:qFormat/>
    <w:rsid w:val="00FD74CB"/>
    <w:pPr>
      <w:spacing w:before="240" w:after="60"/>
      <w:outlineLvl w:val="4"/>
    </w:pPr>
    <w:rPr>
      <w:b/>
      <w:bCs/>
      <w:i/>
      <w:iCs/>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1546"/>
    <w:pPr>
      <w:tabs>
        <w:tab w:val="center" w:pos="4252"/>
        <w:tab w:val="right" w:pos="8504"/>
      </w:tabs>
    </w:pPr>
  </w:style>
  <w:style w:type="character" w:customStyle="1" w:styleId="EncabezadoCar">
    <w:name w:val="Encabezado Car"/>
    <w:basedOn w:val="Fuentedeprrafopredeter"/>
    <w:link w:val="Encabezado"/>
    <w:uiPriority w:val="99"/>
    <w:rsid w:val="00871546"/>
  </w:style>
  <w:style w:type="paragraph" w:styleId="Piedepgina">
    <w:name w:val="footer"/>
    <w:basedOn w:val="Normal"/>
    <w:link w:val="PiedepginaCar"/>
    <w:uiPriority w:val="99"/>
    <w:unhideWhenUsed/>
    <w:rsid w:val="00871546"/>
    <w:pPr>
      <w:tabs>
        <w:tab w:val="center" w:pos="4252"/>
        <w:tab w:val="right" w:pos="8504"/>
      </w:tabs>
    </w:pPr>
  </w:style>
  <w:style w:type="character" w:customStyle="1" w:styleId="PiedepginaCar">
    <w:name w:val="Pie de página Car"/>
    <w:basedOn w:val="Fuentedeprrafopredeter"/>
    <w:link w:val="Piedepgina"/>
    <w:uiPriority w:val="99"/>
    <w:rsid w:val="00871546"/>
  </w:style>
  <w:style w:type="paragraph" w:styleId="Textodeglobo">
    <w:name w:val="Balloon Text"/>
    <w:basedOn w:val="Normal"/>
    <w:link w:val="TextodegloboCar"/>
    <w:uiPriority w:val="99"/>
    <w:semiHidden/>
    <w:unhideWhenUsed/>
    <w:rsid w:val="00871546"/>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546"/>
    <w:rPr>
      <w:rFonts w:ascii="Tahoma" w:hAnsi="Tahoma" w:cs="Tahoma"/>
      <w:sz w:val="16"/>
      <w:szCs w:val="16"/>
    </w:rPr>
  </w:style>
  <w:style w:type="character" w:styleId="Hipervnculo">
    <w:name w:val="Hyperlink"/>
    <w:basedOn w:val="Fuentedeprrafopredeter"/>
    <w:unhideWhenUsed/>
    <w:rsid w:val="00871546"/>
    <w:rPr>
      <w:color w:val="0000FF" w:themeColor="hyperlink"/>
      <w:u w:val="single"/>
    </w:rPr>
  </w:style>
  <w:style w:type="paragraph" w:styleId="Textoindependiente">
    <w:name w:val="Body Text"/>
    <w:basedOn w:val="Normal"/>
    <w:link w:val="TextoindependienteCar"/>
    <w:rsid w:val="00B94A58"/>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rsid w:val="00B94A58"/>
    <w:rPr>
      <w:rFonts w:ascii="Arial" w:eastAsia="Times New Roman" w:hAnsi="Arial" w:cs="Arial"/>
      <w:sz w:val="24"/>
      <w:szCs w:val="24"/>
      <w:lang w:val="es-ES" w:eastAsia="es-ES"/>
    </w:rPr>
  </w:style>
  <w:style w:type="character" w:customStyle="1" w:styleId="Ttulo4Car">
    <w:name w:val="Título 4 Car"/>
    <w:basedOn w:val="Fuentedeprrafopredeter"/>
    <w:link w:val="Ttulo4"/>
    <w:rsid w:val="00FD74C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D74CB"/>
    <w:rPr>
      <w:rFonts w:ascii="Times New Roman" w:eastAsia="Times New Roman" w:hAnsi="Times New Roman" w:cs="Times New Roman"/>
      <w:b/>
      <w:bCs/>
      <w:i/>
      <w:iCs/>
      <w:sz w:val="26"/>
      <w:szCs w:val="26"/>
      <w:lang w:val="es-MX" w:eastAsia="es-ES"/>
    </w:rPr>
  </w:style>
  <w:style w:type="table" w:customStyle="1" w:styleId="Tablaconcuadrcula1">
    <w:name w:val="Tabla con cuadrícula1"/>
    <w:basedOn w:val="Tablanormal"/>
    <w:uiPriority w:val="59"/>
    <w:rsid w:val="000106FD"/>
    <w:pPr>
      <w:spacing w:after="0" w:line="240" w:lineRule="auto"/>
    </w:pPr>
    <w:rPr>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0106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849E5"/>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link w:val="PrrafodelistaCar"/>
    <w:uiPriority w:val="1"/>
    <w:qFormat/>
    <w:rsid w:val="009849E5"/>
    <w:pPr>
      <w:spacing w:after="200" w:line="276"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link w:val="Prrafodelista"/>
    <w:uiPriority w:val="34"/>
    <w:rsid w:val="009849E5"/>
    <w:rPr>
      <w:lang w:val="es-MX"/>
    </w:rPr>
  </w:style>
  <w:style w:type="paragraph" w:styleId="Sinespaciado">
    <w:name w:val="No Spacing"/>
    <w:uiPriority w:val="1"/>
    <w:qFormat/>
    <w:rsid w:val="009849E5"/>
    <w:pPr>
      <w:spacing w:after="0" w:line="240" w:lineRule="auto"/>
    </w:pPr>
    <w:rPr>
      <w:lang w:val="es-MX"/>
    </w:rPr>
  </w:style>
  <w:style w:type="paragraph" w:styleId="NormalWeb">
    <w:name w:val="Normal (Web)"/>
    <w:basedOn w:val="Normal"/>
    <w:rsid w:val="009849E5"/>
    <w:pPr>
      <w:spacing w:before="100" w:beforeAutospacing="1" w:after="100" w:afterAutospacing="1"/>
    </w:pPr>
  </w:style>
  <w:style w:type="character" w:styleId="Textoennegrita">
    <w:name w:val="Strong"/>
    <w:basedOn w:val="Fuentedeprrafopredeter"/>
    <w:qFormat/>
    <w:rsid w:val="009849E5"/>
    <w:rPr>
      <w:b/>
      <w:bCs/>
    </w:rPr>
  </w:style>
  <w:style w:type="paragraph" w:customStyle="1" w:styleId="ecxmsonormal">
    <w:name w:val="ecxmsonormal"/>
    <w:basedOn w:val="Normal"/>
    <w:rsid w:val="005A03C2"/>
    <w:pPr>
      <w:spacing w:before="100" w:beforeAutospacing="1" w:after="100" w:afterAutospacing="1"/>
    </w:pPr>
  </w:style>
  <w:style w:type="paragraph" w:customStyle="1" w:styleId="Default">
    <w:name w:val="Default"/>
    <w:rsid w:val="00251C14"/>
    <w:pPr>
      <w:autoSpaceDE w:val="0"/>
      <w:autoSpaceDN w:val="0"/>
      <w:adjustRightInd w:val="0"/>
      <w:spacing w:after="0" w:line="240" w:lineRule="auto"/>
    </w:pPr>
    <w:rPr>
      <w:rFonts w:ascii="Arial" w:hAnsi="Arial" w:cs="Arial"/>
      <w:color w:val="000000"/>
      <w:sz w:val="24"/>
      <w:szCs w:val="24"/>
      <w:lang w:val="es-ES"/>
    </w:rPr>
  </w:style>
  <w:style w:type="character" w:styleId="Refdecomentario">
    <w:name w:val="annotation reference"/>
    <w:basedOn w:val="Fuentedeprrafopredeter"/>
    <w:uiPriority w:val="99"/>
    <w:semiHidden/>
    <w:unhideWhenUsed/>
    <w:rsid w:val="00070874"/>
    <w:rPr>
      <w:sz w:val="18"/>
      <w:szCs w:val="18"/>
    </w:rPr>
  </w:style>
  <w:style w:type="paragraph" w:styleId="Textocomentario">
    <w:name w:val="annotation text"/>
    <w:basedOn w:val="Normal"/>
    <w:link w:val="TextocomentarioCar"/>
    <w:uiPriority w:val="99"/>
    <w:semiHidden/>
    <w:unhideWhenUsed/>
    <w:rsid w:val="00070874"/>
  </w:style>
  <w:style w:type="character" w:customStyle="1" w:styleId="TextocomentarioCar">
    <w:name w:val="Texto comentario Car"/>
    <w:basedOn w:val="Fuentedeprrafopredeter"/>
    <w:link w:val="Textocomentario"/>
    <w:uiPriority w:val="99"/>
    <w:semiHidden/>
    <w:rsid w:val="00070874"/>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070874"/>
    <w:rPr>
      <w:b/>
      <w:bCs/>
      <w:sz w:val="20"/>
      <w:szCs w:val="20"/>
    </w:rPr>
  </w:style>
  <w:style w:type="character" w:customStyle="1" w:styleId="AsuntodelcomentarioCar">
    <w:name w:val="Asunto del comentario Car"/>
    <w:basedOn w:val="TextocomentarioCar"/>
    <w:link w:val="Asuntodelcomentario"/>
    <w:uiPriority w:val="99"/>
    <w:semiHidden/>
    <w:rsid w:val="00070874"/>
    <w:rPr>
      <w:rFonts w:ascii="Times New Roman" w:eastAsia="Times New Roman" w:hAnsi="Times New Roman" w:cs="Times New Roman"/>
      <w:b/>
      <w:bCs/>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310642793">
      <w:bodyDiv w:val="1"/>
      <w:marLeft w:val="0"/>
      <w:marRight w:val="0"/>
      <w:marTop w:val="0"/>
      <w:marBottom w:val="0"/>
      <w:divBdr>
        <w:top w:val="none" w:sz="0" w:space="0" w:color="auto"/>
        <w:left w:val="none" w:sz="0" w:space="0" w:color="auto"/>
        <w:bottom w:val="none" w:sz="0" w:space="0" w:color="auto"/>
        <w:right w:val="none" w:sz="0" w:space="0" w:color="auto"/>
      </w:divBdr>
    </w:div>
    <w:div w:id="453254363">
      <w:bodyDiv w:val="1"/>
      <w:marLeft w:val="0"/>
      <w:marRight w:val="0"/>
      <w:marTop w:val="0"/>
      <w:marBottom w:val="0"/>
      <w:divBdr>
        <w:top w:val="none" w:sz="0" w:space="0" w:color="auto"/>
        <w:left w:val="none" w:sz="0" w:space="0" w:color="auto"/>
        <w:bottom w:val="none" w:sz="0" w:space="0" w:color="auto"/>
        <w:right w:val="none" w:sz="0" w:space="0" w:color="auto"/>
      </w:divBdr>
    </w:div>
    <w:div w:id="938678063">
      <w:bodyDiv w:val="1"/>
      <w:marLeft w:val="0"/>
      <w:marRight w:val="0"/>
      <w:marTop w:val="0"/>
      <w:marBottom w:val="0"/>
      <w:divBdr>
        <w:top w:val="none" w:sz="0" w:space="0" w:color="auto"/>
        <w:left w:val="none" w:sz="0" w:space="0" w:color="auto"/>
        <w:bottom w:val="none" w:sz="0" w:space="0" w:color="auto"/>
        <w:right w:val="none" w:sz="0" w:space="0" w:color="auto"/>
      </w:divBdr>
    </w:div>
    <w:div w:id="1435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eqroo.org.mx"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13F8-167C-458D-A699-7C9C0249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2722</Words>
  <Characters>14971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OPERACION</dc:creator>
  <cp:lastModifiedBy>user</cp:lastModifiedBy>
  <cp:revision>3</cp:revision>
  <cp:lastPrinted>2016-02-15T19:17:00Z</cp:lastPrinted>
  <dcterms:created xsi:type="dcterms:W3CDTF">2016-04-02T02:47:00Z</dcterms:created>
  <dcterms:modified xsi:type="dcterms:W3CDTF">2016-04-02T02:57:00Z</dcterms:modified>
</cp:coreProperties>
</file>